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94AC" w14:textId="27368414" w:rsidR="00800B01" w:rsidRPr="00023B4A" w:rsidRDefault="00C61FC5" w:rsidP="00023B4A">
      <w:pPr>
        <w:pStyle w:val="Heading1"/>
        <w:rPr>
          <w:rFonts w:ascii="Calibri" w:hAnsi="Calibri" w:cs="Calibri"/>
        </w:rPr>
      </w:pPr>
      <w:r w:rsidRPr="00023B4A">
        <w:rPr>
          <w:rFonts w:ascii="Calibri" w:hAnsi="Calibri" w:cs="Calibri"/>
        </w:rPr>
        <w:t>Applying for HUD Funds with The City of Duluth:</w:t>
      </w:r>
      <w:r w:rsidR="00023B4A" w:rsidRPr="00023B4A">
        <w:rPr>
          <w:rFonts w:ascii="Calibri" w:hAnsi="Calibri" w:cs="Calibri"/>
        </w:rPr>
        <w:t xml:space="preserve"> </w:t>
      </w:r>
      <w:r w:rsidRPr="00023B4A">
        <w:rPr>
          <w:rFonts w:ascii="Calibri" w:hAnsi="Calibri" w:cs="Calibri"/>
        </w:rPr>
        <w:t>General Guidance and Timeline</w:t>
      </w:r>
    </w:p>
    <w:p w14:paraId="4A8F625A" w14:textId="4C2B522A" w:rsidR="00C61FC5" w:rsidRPr="00023B4A" w:rsidRDefault="00C61FC5" w:rsidP="00023B4A">
      <w:pPr>
        <w:pStyle w:val="Subtitle"/>
        <w:rPr>
          <w:rFonts w:ascii="Calibri" w:hAnsi="Calibri" w:cs="Calibri"/>
        </w:rPr>
      </w:pPr>
      <w:r w:rsidRPr="00023B4A">
        <w:rPr>
          <w:rFonts w:ascii="Calibri" w:hAnsi="Calibri" w:cs="Calibri"/>
        </w:rPr>
        <w:t>Revised:</w:t>
      </w:r>
      <w:r w:rsidR="00FD097F" w:rsidRPr="00023B4A">
        <w:rPr>
          <w:rFonts w:ascii="Calibri" w:hAnsi="Calibri" w:cs="Calibri"/>
        </w:rPr>
        <w:t xml:space="preserve"> June 2</w:t>
      </w:r>
      <w:r w:rsidR="00495957">
        <w:rPr>
          <w:rFonts w:ascii="Calibri" w:hAnsi="Calibri" w:cs="Calibri"/>
        </w:rPr>
        <w:t>5</w:t>
      </w:r>
      <w:r w:rsidR="00FD097F" w:rsidRPr="00023B4A">
        <w:rPr>
          <w:rFonts w:ascii="Calibri" w:hAnsi="Calibri" w:cs="Calibri"/>
        </w:rPr>
        <w:t xml:space="preserve">, </w:t>
      </w:r>
      <w:r w:rsidRPr="00023B4A">
        <w:rPr>
          <w:rFonts w:ascii="Calibri" w:hAnsi="Calibri" w:cs="Calibri"/>
        </w:rPr>
        <w:t>2025</w:t>
      </w:r>
    </w:p>
    <w:p w14:paraId="2668821F" w14:textId="77777777" w:rsidR="00C61FC5" w:rsidRPr="00C61FC5" w:rsidRDefault="00C61FC5" w:rsidP="004B23F7">
      <w:pPr>
        <w:tabs>
          <w:tab w:val="left" w:pos="1220"/>
        </w:tabs>
        <w:rPr>
          <w:rFonts w:ascii="Calibri" w:hAnsi="Calibri" w:cs="Calibri"/>
          <w:b/>
          <w:bCs/>
        </w:rPr>
      </w:pPr>
    </w:p>
    <w:p w14:paraId="12DE7C14" w14:textId="37CB98FD" w:rsidR="0010442A" w:rsidRPr="00023B4A" w:rsidRDefault="00C61FC5" w:rsidP="00023B4A">
      <w:pPr>
        <w:tabs>
          <w:tab w:val="left" w:pos="1220"/>
        </w:tabs>
        <w:jc w:val="both"/>
        <w:rPr>
          <w:rFonts w:ascii="Calibri" w:hAnsi="Calibri" w:cs="Calibri"/>
          <w:color w:val="215E99" w:themeColor="text2" w:themeTint="BF"/>
        </w:rPr>
      </w:pPr>
      <w:r w:rsidRPr="00023B4A">
        <w:rPr>
          <w:rFonts w:ascii="Calibri" w:hAnsi="Calibri" w:cs="Calibri"/>
          <w:color w:val="215E99" w:themeColor="text2" w:themeTint="BF"/>
        </w:rPr>
        <w:t xml:space="preserve">Thank you for considering applying for Community Development Block Grant (CDBG), Emergency Solutions Grant (ESG), and/or HOME Investment Partnership (HOME) funds from the U.S. Department of Housing and Urban Development (HUD). </w:t>
      </w:r>
      <w:r w:rsidR="00023B4A">
        <w:rPr>
          <w:rFonts w:ascii="Calibri" w:hAnsi="Calibri" w:cs="Calibri"/>
          <w:color w:val="215E99" w:themeColor="text2" w:themeTint="BF"/>
        </w:rPr>
        <w:t xml:space="preserve">Located </w:t>
      </w:r>
      <w:r w:rsidRPr="00023B4A">
        <w:rPr>
          <w:rFonts w:ascii="Calibri" w:hAnsi="Calibri" w:cs="Calibri"/>
          <w:color w:val="215E99" w:themeColor="text2" w:themeTint="BF"/>
        </w:rPr>
        <w:t xml:space="preserve">in the Planning and Economic Development Department </w:t>
      </w:r>
      <w:r w:rsidR="002C1EFB" w:rsidRPr="00023B4A">
        <w:rPr>
          <w:rFonts w:ascii="Calibri" w:hAnsi="Calibri" w:cs="Calibri"/>
          <w:color w:val="215E99" w:themeColor="text2" w:themeTint="BF"/>
        </w:rPr>
        <w:t>in</w:t>
      </w:r>
      <w:r w:rsidRPr="00023B4A">
        <w:rPr>
          <w:rFonts w:ascii="Calibri" w:hAnsi="Calibri" w:cs="Calibri"/>
          <w:color w:val="215E99" w:themeColor="text2" w:themeTint="BF"/>
        </w:rPr>
        <w:t xml:space="preserve"> the City of Duluth, the Community Development Team will be your primary point of contact</w:t>
      </w:r>
      <w:r w:rsidR="00F77ADE" w:rsidRPr="00023B4A">
        <w:rPr>
          <w:rFonts w:ascii="Calibri" w:hAnsi="Calibri" w:cs="Calibri"/>
          <w:color w:val="215E99" w:themeColor="text2" w:themeTint="BF"/>
        </w:rPr>
        <w:t xml:space="preserve"> for anything related to your application, fund reward, and on-going fund reimbursement and monitoring. </w:t>
      </w:r>
    </w:p>
    <w:p w14:paraId="1DF95BB5" w14:textId="77777777" w:rsidR="00F77ADE" w:rsidRPr="00023B4A" w:rsidRDefault="00F77ADE" w:rsidP="00023B4A">
      <w:pPr>
        <w:tabs>
          <w:tab w:val="left" w:pos="1220"/>
        </w:tabs>
        <w:jc w:val="both"/>
        <w:rPr>
          <w:rFonts w:ascii="Calibri" w:hAnsi="Calibri" w:cs="Calibri"/>
          <w:color w:val="215E99" w:themeColor="text2" w:themeTint="BF"/>
        </w:rPr>
      </w:pPr>
    </w:p>
    <w:p w14:paraId="68947A91" w14:textId="48A04E2B" w:rsidR="00F77ADE" w:rsidRDefault="00F77ADE" w:rsidP="00023B4A">
      <w:pPr>
        <w:tabs>
          <w:tab w:val="left" w:pos="1220"/>
        </w:tabs>
        <w:jc w:val="both"/>
        <w:rPr>
          <w:rFonts w:ascii="Calibri" w:hAnsi="Calibri" w:cs="Calibri"/>
          <w:color w:val="215E99" w:themeColor="text2" w:themeTint="BF"/>
        </w:rPr>
      </w:pPr>
      <w:r w:rsidRPr="00023B4A">
        <w:rPr>
          <w:rFonts w:ascii="Calibri" w:hAnsi="Calibri" w:cs="Calibri"/>
          <w:color w:val="215E99" w:themeColor="text2" w:themeTint="BF"/>
        </w:rPr>
        <w:t xml:space="preserve">This guide is meant to be an over-arching resource that includes a little bit of every step of the </w:t>
      </w:r>
      <w:r w:rsidR="002F2E54" w:rsidRPr="00023B4A">
        <w:rPr>
          <w:rFonts w:ascii="Calibri" w:hAnsi="Calibri" w:cs="Calibri"/>
          <w:color w:val="215E99" w:themeColor="text2" w:themeTint="BF"/>
        </w:rPr>
        <w:t>F</w:t>
      </w:r>
      <w:r w:rsidRPr="00023B4A">
        <w:rPr>
          <w:rFonts w:ascii="Calibri" w:hAnsi="Calibri" w:cs="Calibri"/>
          <w:color w:val="215E99" w:themeColor="text2" w:themeTint="BF"/>
        </w:rPr>
        <w:t>ederal</w:t>
      </w:r>
      <w:r w:rsidR="002F2E54" w:rsidRPr="00023B4A">
        <w:rPr>
          <w:rFonts w:ascii="Calibri" w:hAnsi="Calibri" w:cs="Calibri"/>
          <w:color w:val="215E99" w:themeColor="text2" w:themeTint="BF"/>
        </w:rPr>
        <w:t>/City</w:t>
      </w:r>
      <w:r w:rsidRPr="00023B4A">
        <w:rPr>
          <w:rFonts w:ascii="Calibri" w:hAnsi="Calibri" w:cs="Calibri"/>
          <w:color w:val="215E99" w:themeColor="text2" w:themeTint="BF"/>
        </w:rPr>
        <w:t xml:space="preserve"> grant process. For greater details on any of the individual steps, please request further information from our staff</w:t>
      </w:r>
      <w:r w:rsidR="002F2E54" w:rsidRPr="00023B4A">
        <w:rPr>
          <w:rFonts w:ascii="Calibri" w:hAnsi="Calibri" w:cs="Calibri"/>
          <w:color w:val="215E99" w:themeColor="text2" w:themeTint="BF"/>
        </w:rPr>
        <w:t xml:space="preserve">, or reference our </w:t>
      </w:r>
      <w:hyperlink r:id="rId8" w:history="1">
        <w:r w:rsidR="002F2E54" w:rsidRPr="00952C9F">
          <w:rPr>
            <w:rStyle w:val="Hyperlink"/>
            <w:rFonts w:ascii="Calibri" w:hAnsi="Calibri" w:cs="Calibri"/>
          </w:rPr>
          <w:t>Community Development webpage</w:t>
        </w:r>
      </w:hyperlink>
      <w:r w:rsidR="002F2E54" w:rsidRPr="00023B4A">
        <w:rPr>
          <w:rFonts w:ascii="Calibri" w:hAnsi="Calibri" w:cs="Calibri"/>
          <w:color w:val="215E99" w:themeColor="text2" w:themeTint="BF"/>
        </w:rPr>
        <w:t xml:space="preserve"> for more resources</w:t>
      </w:r>
      <w:r w:rsidR="00023B4A">
        <w:rPr>
          <w:rFonts w:ascii="Calibri" w:hAnsi="Calibri" w:cs="Calibri"/>
          <w:color w:val="215E99" w:themeColor="text2" w:themeTint="BF"/>
        </w:rPr>
        <w:t xml:space="preserve">: </w:t>
      </w:r>
      <w:hyperlink r:id="rId9" w:history="1">
        <w:r w:rsidR="00952C9F" w:rsidRPr="00830493">
          <w:rPr>
            <w:rStyle w:val="Hyperlink"/>
            <w:rFonts w:ascii="Calibri" w:hAnsi="Calibri" w:cs="Calibri"/>
          </w:rPr>
          <w:t>https://duluthmn.gov/planning-development/community-development/resources-for-subrecipients/</w:t>
        </w:r>
      </w:hyperlink>
    </w:p>
    <w:p w14:paraId="56DA2325" w14:textId="77777777" w:rsidR="00952C9F" w:rsidRPr="00023B4A" w:rsidRDefault="00952C9F" w:rsidP="00023B4A">
      <w:pPr>
        <w:tabs>
          <w:tab w:val="left" w:pos="1220"/>
        </w:tabs>
        <w:jc w:val="both"/>
        <w:rPr>
          <w:rFonts w:ascii="Calibri" w:hAnsi="Calibri" w:cs="Calibri"/>
          <w:color w:val="215E99" w:themeColor="text2" w:themeTint="BF"/>
        </w:rPr>
      </w:pPr>
    </w:p>
    <w:p w14:paraId="0960855C" w14:textId="77777777" w:rsidR="00F77ADE" w:rsidRPr="00023B4A" w:rsidRDefault="00F77ADE" w:rsidP="00C61FC5">
      <w:pPr>
        <w:tabs>
          <w:tab w:val="left" w:pos="1220"/>
        </w:tabs>
        <w:rPr>
          <w:rFonts w:ascii="Calibri" w:hAnsi="Calibri" w:cs="Calibri"/>
          <w:sz w:val="22"/>
          <w:szCs w:val="22"/>
        </w:rPr>
      </w:pPr>
    </w:p>
    <w:p w14:paraId="39F97BB4" w14:textId="40734477" w:rsidR="00F77ADE" w:rsidRPr="002C1EFB" w:rsidRDefault="00F77ADE" w:rsidP="00F77ADE">
      <w:pPr>
        <w:tabs>
          <w:tab w:val="left" w:pos="1220"/>
        </w:tabs>
        <w:rPr>
          <w:rFonts w:ascii="Calibri" w:hAnsi="Calibri" w:cs="Calibri"/>
          <w:b/>
          <w:bCs/>
          <w:u w:val="single"/>
        </w:rPr>
      </w:pPr>
      <w:r w:rsidRPr="002C1EFB">
        <w:rPr>
          <w:rFonts w:ascii="Calibri" w:hAnsi="Calibri" w:cs="Calibri"/>
          <w:b/>
          <w:bCs/>
          <w:u w:val="single"/>
        </w:rPr>
        <w:t>Applications</w:t>
      </w:r>
    </w:p>
    <w:p w14:paraId="6ED704E4" w14:textId="6CF15E14" w:rsidR="00C61FC5" w:rsidRPr="00023B4A" w:rsidRDefault="00F77ADE" w:rsidP="00F77ADE">
      <w:pPr>
        <w:numPr>
          <w:ilvl w:val="0"/>
          <w:numId w:val="3"/>
        </w:numPr>
        <w:tabs>
          <w:tab w:val="left" w:pos="1220"/>
        </w:tabs>
        <w:rPr>
          <w:rFonts w:ascii="Calibri" w:hAnsi="Calibri" w:cs="Calibri"/>
          <w:sz w:val="22"/>
          <w:szCs w:val="22"/>
        </w:rPr>
      </w:pPr>
      <w:r w:rsidRPr="00023B4A">
        <w:rPr>
          <w:rFonts w:ascii="Calibri" w:hAnsi="Calibri" w:cs="Calibri"/>
          <w:sz w:val="22"/>
          <w:szCs w:val="22"/>
        </w:rPr>
        <w:t xml:space="preserve">City staff will email an announcement that we are accepting applications to a list of agencies that have or could be eligible for a grant. This is typically during the month of August. </w:t>
      </w:r>
    </w:p>
    <w:p w14:paraId="2D455217" w14:textId="7FA40C7B" w:rsidR="00F77ADE" w:rsidRPr="00023B4A" w:rsidRDefault="004F392E" w:rsidP="004F392E">
      <w:pPr>
        <w:numPr>
          <w:ilvl w:val="1"/>
          <w:numId w:val="3"/>
        </w:numPr>
        <w:tabs>
          <w:tab w:val="left" w:pos="1220"/>
        </w:tabs>
        <w:rPr>
          <w:rFonts w:ascii="Calibri" w:hAnsi="Calibri" w:cs="Calibri"/>
          <w:sz w:val="22"/>
          <w:szCs w:val="22"/>
        </w:rPr>
      </w:pPr>
      <w:r w:rsidRPr="00023B4A">
        <w:rPr>
          <w:rFonts w:ascii="Calibri" w:hAnsi="Calibri" w:cs="Calibri"/>
          <w:sz w:val="22"/>
          <w:szCs w:val="22"/>
        </w:rPr>
        <w:t xml:space="preserve">Staff host a virtual Technical Assistance meeting in September, before the applications are due, to answer questions, and help clarify </w:t>
      </w:r>
      <w:r w:rsidR="00952C9F" w:rsidRPr="00023B4A">
        <w:rPr>
          <w:rFonts w:ascii="Calibri" w:hAnsi="Calibri" w:cs="Calibri"/>
          <w:sz w:val="22"/>
          <w:szCs w:val="22"/>
        </w:rPr>
        <w:t>the steps</w:t>
      </w:r>
      <w:r w:rsidRPr="00023B4A">
        <w:rPr>
          <w:rFonts w:ascii="Calibri" w:hAnsi="Calibri" w:cs="Calibri"/>
          <w:sz w:val="22"/>
          <w:szCs w:val="22"/>
        </w:rPr>
        <w:t xml:space="preserve"> of the process.</w:t>
      </w:r>
    </w:p>
    <w:p w14:paraId="028A72CF" w14:textId="4FE5E6D5" w:rsidR="004F392E" w:rsidRPr="00023B4A" w:rsidRDefault="004F392E" w:rsidP="004F392E">
      <w:pPr>
        <w:numPr>
          <w:ilvl w:val="0"/>
          <w:numId w:val="3"/>
        </w:numPr>
        <w:tabs>
          <w:tab w:val="left" w:pos="1220"/>
        </w:tabs>
        <w:rPr>
          <w:rFonts w:ascii="Calibri" w:hAnsi="Calibri" w:cs="Calibri"/>
          <w:sz w:val="22"/>
          <w:szCs w:val="22"/>
        </w:rPr>
      </w:pPr>
      <w:r w:rsidRPr="00023B4A">
        <w:rPr>
          <w:rFonts w:ascii="Calibri" w:hAnsi="Calibri" w:cs="Calibri"/>
          <w:sz w:val="22"/>
          <w:szCs w:val="22"/>
        </w:rPr>
        <w:t>Applications are</w:t>
      </w:r>
      <w:r w:rsidR="00023B4A">
        <w:rPr>
          <w:rFonts w:ascii="Calibri" w:hAnsi="Calibri" w:cs="Calibri"/>
          <w:sz w:val="22"/>
          <w:szCs w:val="22"/>
        </w:rPr>
        <w:t xml:space="preserve"> typically</w:t>
      </w:r>
      <w:r w:rsidRPr="00023B4A">
        <w:rPr>
          <w:rFonts w:ascii="Calibri" w:hAnsi="Calibri" w:cs="Calibri"/>
          <w:sz w:val="22"/>
          <w:szCs w:val="22"/>
        </w:rPr>
        <w:t xml:space="preserve"> </w:t>
      </w:r>
      <w:r w:rsidR="009D188B" w:rsidRPr="00023B4A">
        <w:rPr>
          <w:rFonts w:ascii="Calibri" w:hAnsi="Calibri" w:cs="Calibri"/>
          <w:sz w:val="22"/>
          <w:szCs w:val="22"/>
        </w:rPr>
        <w:t>due in</w:t>
      </w:r>
      <w:r w:rsidRPr="00023B4A">
        <w:rPr>
          <w:rFonts w:ascii="Calibri" w:hAnsi="Calibri" w:cs="Calibri"/>
          <w:sz w:val="22"/>
          <w:szCs w:val="22"/>
        </w:rPr>
        <w:t xml:space="preserve"> early October.</w:t>
      </w:r>
    </w:p>
    <w:p w14:paraId="5FA8B285" w14:textId="77777777" w:rsidR="009D188B" w:rsidRDefault="009D188B" w:rsidP="004F392E">
      <w:pPr>
        <w:numPr>
          <w:ilvl w:val="0"/>
          <w:numId w:val="3"/>
        </w:numPr>
        <w:tabs>
          <w:tab w:val="left" w:pos="1220"/>
        </w:tabs>
        <w:rPr>
          <w:rFonts w:ascii="Calibri" w:hAnsi="Calibri" w:cs="Calibri"/>
          <w:sz w:val="22"/>
          <w:szCs w:val="22"/>
        </w:rPr>
      </w:pPr>
      <w:r w:rsidRPr="00023B4A">
        <w:rPr>
          <w:rFonts w:ascii="Calibri" w:hAnsi="Calibri" w:cs="Calibri"/>
          <w:sz w:val="22"/>
          <w:szCs w:val="22"/>
        </w:rPr>
        <w:t>The C</w:t>
      </w:r>
      <w:r>
        <w:rPr>
          <w:rFonts w:ascii="Calibri" w:hAnsi="Calibri" w:cs="Calibri"/>
          <w:sz w:val="22"/>
          <w:szCs w:val="22"/>
        </w:rPr>
        <w:t>ommunity Development (C</w:t>
      </w:r>
      <w:r w:rsidRPr="00023B4A">
        <w:rPr>
          <w:rFonts w:ascii="Calibri" w:hAnsi="Calibri" w:cs="Calibri"/>
          <w:sz w:val="22"/>
          <w:szCs w:val="22"/>
        </w:rPr>
        <w:t>D</w:t>
      </w:r>
      <w:r>
        <w:rPr>
          <w:rFonts w:ascii="Calibri" w:hAnsi="Calibri" w:cs="Calibri"/>
          <w:sz w:val="22"/>
          <w:szCs w:val="22"/>
        </w:rPr>
        <w:t>)</w:t>
      </w:r>
      <w:r w:rsidR="004F392E" w:rsidRPr="00023B4A">
        <w:rPr>
          <w:rFonts w:ascii="Calibri" w:hAnsi="Calibri" w:cs="Calibri"/>
          <w:sz w:val="22"/>
          <w:szCs w:val="22"/>
        </w:rPr>
        <w:t xml:space="preserve"> Committee </w:t>
      </w:r>
      <w:r>
        <w:rPr>
          <w:rFonts w:ascii="Calibri" w:hAnsi="Calibri" w:cs="Calibri"/>
          <w:sz w:val="22"/>
          <w:szCs w:val="22"/>
        </w:rPr>
        <w:t xml:space="preserve">and CD Staff </w:t>
      </w:r>
      <w:r w:rsidR="004F392E" w:rsidRPr="00023B4A">
        <w:rPr>
          <w:rFonts w:ascii="Calibri" w:hAnsi="Calibri" w:cs="Calibri"/>
          <w:sz w:val="22"/>
          <w:szCs w:val="22"/>
        </w:rPr>
        <w:t>review all applications</w:t>
      </w:r>
      <w:r>
        <w:rPr>
          <w:rFonts w:ascii="Calibri" w:hAnsi="Calibri" w:cs="Calibri"/>
          <w:sz w:val="22"/>
          <w:szCs w:val="22"/>
        </w:rPr>
        <w:t xml:space="preserve">. </w:t>
      </w:r>
    </w:p>
    <w:p w14:paraId="144F35C9" w14:textId="0083E8A8" w:rsidR="004F392E" w:rsidRPr="00023B4A" w:rsidRDefault="009D188B" w:rsidP="004F392E">
      <w:pPr>
        <w:numPr>
          <w:ilvl w:val="0"/>
          <w:numId w:val="3"/>
        </w:numPr>
        <w:tabs>
          <w:tab w:val="left" w:pos="1220"/>
        </w:tabs>
        <w:rPr>
          <w:rFonts w:ascii="Calibri" w:hAnsi="Calibri" w:cs="Calibri"/>
          <w:sz w:val="22"/>
          <w:szCs w:val="22"/>
        </w:rPr>
      </w:pPr>
      <w:r>
        <w:rPr>
          <w:rFonts w:ascii="Calibri" w:hAnsi="Calibri" w:cs="Calibri"/>
          <w:sz w:val="22"/>
          <w:szCs w:val="22"/>
        </w:rPr>
        <w:t>The Manager of Planning and Community Development provides their recommendations. Then, the CD Committee</w:t>
      </w:r>
      <w:r w:rsidR="004F392E" w:rsidRPr="00023B4A">
        <w:rPr>
          <w:rFonts w:ascii="Calibri" w:hAnsi="Calibri" w:cs="Calibri"/>
          <w:sz w:val="22"/>
          <w:szCs w:val="22"/>
        </w:rPr>
        <w:t xml:space="preserve"> proposes funding amounts. </w:t>
      </w:r>
    </w:p>
    <w:p w14:paraId="3AAC1AB8" w14:textId="1AADB040" w:rsidR="00C61FC5" w:rsidRPr="00023B4A" w:rsidRDefault="004F392E" w:rsidP="004F392E">
      <w:pPr>
        <w:numPr>
          <w:ilvl w:val="1"/>
          <w:numId w:val="3"/>
        </w:numPr>
        <w:tabs>
          <w:tab w:val="left" w:pos="1220"/>
        </w:tabs>
        <w:rPr>
          <w:rFonts w:ascii="Calibri" w:hAnsi="Calibri" w:cs="Calibri"/>
          <w:sz w:val="22"/>
          <w:szCs w:val="22"/>
        </w:rPr>
      </w:pPr>
      <w:r w:rsidRPr="00023B4A">
        <w:rPr>
          <w:rFonts w:ascii="Calibri" w:hAnsi="Calibri" w:cs="Calibri"/>
          <w:sz w:val="22"/>
          <w:szCs w:val="22"/>
        </w:rPr>
        <w:t>Typically, the total requested dollar amount is many times greater than the available funds. This means most, if not all, projects will receive less than requested.</w:t>
      </w:r>
    </w:p>
    <w:p w14:paraId="4B03AE21" w14:textId="3F4C6891" w:rsidR="004F392E" w:rsidRPr="00023B4A" w:rsidRDefault="009D188B" w:rsidP="004F392E">
      <w:pPr>
        <w:numPr>
          <w:ilvl w:val="0"/>
          <w:numId w:val="3"/>
        </w:numPr>
        <w:tabs>
          <w:tab w:val="left" w:pos="1220"/>
        </w:tabs>
        <w:rPr>
          <w:rFonts w:ascii="Calibri" w:hAnsi="Calibri" w:cs="Calibri"/>
          <w:sz w:val="22"/>
          <w:szCs w:val="22"/>
        </w:rPr>
      </w:pPr>
      <w:r>
        <w:rPr>
          <w:rFonts w:ascii="Calibri" w:hAnsi="Calibri" w:cs="Calibri"/>
          <w:sz w:val="22"/>
          <w:szCs w:val="22"/>
        </w:rPr>
        <w:t xml:space="preserve">The </w:t>
      </w:r>
      <w:r w:rsidR="004F392E" w:rsidRPr="00023B4A">
        <w:rPr>
          <w:rFonts w:ascii="Calibri" w:hAnsi="Calibri" w:cs="Calibri"/>
          <w:sz w:val="22"/>
          <w:szCs w:val="22"/>
        </w:rPr>
        <w:t xml:space="preserve">CD Committee hosts a Public Hearing for comment on the initial funding recommendations. </w:t>
      </w:r>
      <w:r w:rsidR="00DD74DB" w:rsidRPr="00023B4A">
        <w:rPr>
          <w:rFonts w:ascii="Calibri" w:hAnsi="Calibri" w:cs="Calibri"/>
          <w:sz w:val="22"/>
          <w:szCs w:val="22"/>
        </w:rPr>
        <w:t xml:space="preserve">Funding recommendations may </w:t>
      </w:r>
      <w:r w:rsidRPr="00023B4A">
        <w:rPr>
          <w:rFonts w:ascii="Calibri" w:hAnsi="Calibri" w:cs="Calibri"/>
          <w:sz w:val="22"/>
          <w:szCs w:val="22"/>
        </w:rPr>
        <w:t>change and</w:t>
      </w:r>
      <w:r w:rsidR="00DD74DB" w:rsidRPr="00023B4A">
        <w:rPr>
          <w:rFonts w:ascii="Calibri" w:hAnsi="Calibri" w:cs="Calibri"/>
          <w:sz w:val="22"/>
          <w:szCs w:val="22"/>
        </w:rPr>
        <w:t xml:space="preserve"> be presented and approved at a f</w:t>
      </w:r>
      <w:r w:rsidR="00C75C4F">
        <w:rPr>
          <w:rFonts w:ascii="Calibri" w:hAnsi="Calibri" w:cs="Calibri"/>
          <w:sz w:val="22"/>
          <w:szCs w:val="22"/>
        </w:rPr>
        <w:t xml:space="preserve">uture </w:t>
      </w:r>
      <w:r w:rsidR="00DD74DB" w:rsidRPr="00023B4A">
        <w:rPr>
          <w:rFonts w:ascii="Calibri" w:hAnsi="Calibri" w:cs="Calibri"/>
          <w:sz w:val="22"/>
          <w:szCs w:val="22"/>
        </w:rPr>
        <w:t xml:space="preserve">public meeting. </w:t>
      </w:r>
    </w:p>
    <w:p w14:paraId="0F615A6E" w14:textId="77777777" w:rsidR="004F392E" w:rsidRPr="00023B4A" w:rsidRDefault="004F392E" w:rsidP="00DD74DB">
      <w:pPr>
        <w:tabs>
          <w:tab w:val="left" w:pos="1220"/>
        </w:tabs>
        <w:rPr>
          <w:rFonts w:ascii="Calibri" w:hAnsi="Calibri" w:cs="Calibri"/>
          <w:sz w:val="22"/>
          <w:szCs w:val="22"/>
        </w:rPr>
      </w:pPr>
    </w:p>
    <w:p w14:paraId="5E096F57" w14:textId="4836A9DC" w:rsidR="00DD74DB" w:rsidRPr="002C1EFB" w:rsidRDefault="00DD74DB" w:rsidP="00DD74DB">
      <w:pPr>
        <w:tabs>
          <w:tab w:val="left" w:pos="1220"/>
        </w:tabs>
        <w:rPr>
          <w:rFonts w:ascii="Calibri" w:hAnsi="Calibri" w:cs="Calibri"/>
          <w:b/>
          <w:bCs/>
          <w:u w:val="single"/>
        </w:rPr>
      </w:pPr>
      <w:r w:rsidRPr="002C1EFB">
        <w:rPr>
          <w:rFonts w:ascii="Calibri" w:hAnsi="Calibri" w:cs="Calibri"/>
          <w:b/>
          <w:bCs/>
          <w:u w:val="single"/>
        </w:rPr>
        <w:t>Council Approval</w:t>
      </w:r>
    </w:p>
    <w:p w14:paraId="6F47C8B2" w14:textId="03BAEBEC" w:rsidR="00DD74DB" w:rsidRPr="00023B4A" w:rsidRDefault="00DD74DB" w:rsidP="00DD74DB">
      <w:pPr>
        <w:numPr>
          <w:ilvl w:val="0"/>
          <w:numId w:val="4"/>
        </w:numPr>
        <w:tabs>
          <w:tab w:val="left" w:pos="1220"/>
        </w:tabs>
        <w:rPr>
          <w:rFonts w:ascii="Calibri" w:hAnsi="Calibri" w:cs="Calibri"/>
          <w:sz w:val="22"/>
          <w:szCs w:val="22"/>
        </w:rPr>
      </w:pPr>
      <w:r w:rsidRPr="00023B4A">
        <w:rPr>
          <w:rFonts w:ascii="Calibri" w:hAnsi="Calibri" w:cs="Calibri"/>
          <w:sz w:val="22"/>
          <w:szCs w:val="22"/>
        </w:rPr>
        <w:t xml:space="preserve">CD Committee’s funding recommendations go before </w:t>
      </w:r>
      <w:r w:rsidR="009D188B">
        <w:rPr>
          <w:rFonts w:ascii="Calibri" w:hAnsi="Calibri" w:cs="Calibri"/>
          <w:sz w:val="22"/>
          <w:szCs w:val="22"/>
        </w:rPr>
        <w:t xml:space="preserve">City </w:t>
      </w:r>
      <w:r w:rsidRPr="00023B4A">
        <w:rPr>
          <w:rFonts w:ascii="Calibri" w:hAnsi="Calibri" w:cs="Calibri"/>
          <w:sz w:val="22"/>
          <w:szCs w:val="22"/>
        </w:rPr>
        <w:t>council for a first and second reading, typically in January or February.</w:t>
      </w:r>
    </w:p>
    <w:p w14:paraId="6E49AB06" w14:textId="64A36E53" w:rsidR="00DD74DB" w:rsidRPr="00023B4A" w:rsidRDefault="00DD74DB" w:rsidP="00DD74DB">
      <w:pPr>
        <w:numPr>
          <w:ilvl w:val="0"/>
          <w:numId w:val="4"/>
        </w:numPr>
        <w:tabs>
          <w:tab w:val="left" w:pos="1220"/>
        </w:tabs>
        <w:rPr>
          <w:rFonts w:ascii="Calibri" w:hAnsi="Calibri" w:cs="Calibri"/>
          <w:sz w:val="22"/>
          <w:szCs w:val="22"/>
        </w:rPr>
      </w:pPr>
      <w:r w:rsidRPr="00023B4A">
        <w:rPr>
          <w:rFonts w:ascii="Calibri" w:hAnsi="Calibri" w:cs="Calibri"/>
          <w:sz w:val="22"/>
          <w:szCs w:val="22"/>
        </w:rPr>
        <w:t>Once the Resolutions have passed, City Staf</w:t>
      </w:r>
      <w:r w:rsidR="00952C9F">
        <w:rPr>
          <w:rFonts w:ascii="Calibri" w:hAnsi="Calibri" w:cs="Calibri"/>
          <w:sz w:val="22"/>
          <w:szCs w:val="22"/>
        </w:rPr>
        <w:t xml:space="preserve">f will contact all applicants to inform them of the amounts approved by City Council. </w:t>
      </w:r>
    </w:p>
    <w:p w14:paraId="79A3FBBE" w14:textId="77777777" w:rsidR="00D93C33" w:rsidRPr="00023B4A" w:rsidRDefault="00D93C33" w:rsidP="00D93C33">
      <w:pPr>
        <w:tabs>
          <w:tab w:val="left" w:pos="1220"/>
        </w:tabs>
        <w:ind w:left="720"/>
        <w:rPr>
          <w:rFonts w:ascii="Calibri" w:hAnsi="Calibri" w:cs="Calibri"/>
          <w:sz w:val="22"/>
          <w:szCs w:val="22"/>
        </w:rPr>
      </w:pPr>
    </w:p>
    <w:p w14:paraId="46F69497" w14:textId="7D4FC161" w:rsidR="00DD74DB" w:rsidRDefault="00DD74DB" w:rsidP="00DD74DB">
      <w:pPr>
        <w:tabs>
          <w:tab w:val="left" w:pos="1220"/>
        </w:tabs>
        <w:rPr>
          <w:rFonts w:ascii="Calibri" w:hAnsi="Calibri" w:cs="Calibri"/>
          <w:sz w:val="22"/>
          <w:szCs w:val="22"/>
        </w:rPr>
      </w:pPr>
      <w:r w:rsidRPr="00023B4A">
        <w:rPr>
          <w:rFonts w:ascii="Calibri" w:hAnsi="Calibri" w:cs="Calibri"/>
          <w:sz w:val="22"/>
          <w:szCs w:val="22"/>
        </w:rPr>
        <w:t>Please Note: The actual funds are not awarded to the City until Congress approves the national budget and the City’s Entitlement Grant amount is finalized. This could occur as late as November of the funding year.</w:t>
      </w:r>
      <w:r w:rsidR="00952C9F">
        <w:rPr>
          <w:rFonts w:ascii="Calibri" w:hAnsi="Calibri" w:cs="Calibri"/>
          <w:sz w:val="22"/>
          <w:szCs w:val="22"/>
        </w:rPr>
        <w:t xml:space="preserve"> Once this grant amount </w:t>
      </w:r>
      <w:r w:rsidR="00952C9F">
        <w:rPr>
          <w:rFonts w:ascii="Calibri" w:hAnsi="Calibri" w:cs="Calibri"/>
          <w:sz w:val="22"/>
          <w:szCs w:val="22"/>
        </w:rPr>
        <w:lastRenderedPageBreak/>
        <w:t xml:space="preserve">is known, </w:t>
      </w:r>
      <w:r w:rsidR="00FA08CA">
        <w:rPr>
          <w:rFonts w:ascii="Calibri" w:hAnsi="Calibri" w:cs="Calibri"/>
          <w:sz w:val="22"/>
          <w:szCs w:val="22"/>
        </w:rPr>
        <w:t>the City</w:t>
      </w:r>
      <w:r w:rsidR="00952C9F">
        <w:rPr>
          <w:rFonts w:ascii="Calibri" w:hAnsi="Calibri" w:cs="Calibri"/>
          <w:sz w:val="22"/>
          <w:szCs w:val="22"/>
        </w:rPr>
        <w:t xml:space="preserve"> Council will pass amending resolutions to adjust </w:t>
      </w:r>
      <w:r w:rsidR="00FA08CA">
        <w:rPr>
          <w:rFonts w:ascii="Calibri" w:hAnsi="Calibri" w:cs="Calibri"/>
          <w:sz w:val="22"/>
          <w:szCs w:val="22"/>
        </w:rPr>
        <w:t>the award</w:t>
      </w:r>
      <w:r w:rsidR="00952C9F">
        <w:rPr>
          <w:rFonts w:ascii="Calibri" w:hAnsi="Calibri" w:cs="Calibri"/>
          <w:sz w:val="22"/>
          <w:szCs w:val="22"/>
        </w:rPr>
        <w:t xml:space="preserve"> amounts, if necessary. If the City’s awarded amount is greater than a 4% difference, the CD Committee will conduct another review prior to final council authorization. </w:t>
      </w:r>
    </w:p>
    <w:p w14:paraId="1E3B24ED" w14:textId="77777777" w:rsidR="008640AB" w:rsidRPr="00023B4A" w:rsidRDefault="008640AB" w:rsidP="00DD74DB">
      <w:pPr>
        <w:tabs>
          <w:tab w:val="left" w:pos="1220"/>
        </w:tabs>
        <w:rPr>
          <w:rFonts w:ascii="Calibri" w:hAnsi="Calibri" w:cs="Calibri"/>
          <w:sz w:val="22"/>
          <w:szCs w:val="22"/>
        </w:rPr>
      </w:pPr>
    </w:p>
    <w:p w14:paraId="7B38EB8D" w14:textId="77777777" w:rsidR="008640AB" w:rsidRPr="002C1EFB" w:rsidRDefault="008640AB" w:rsidP="008640AB">
      <w:pPr>
        <w:tabs>
          <w:tab w:val="left" w:pos="1220"/>
        </w:tabs>
        <w:rPr>
          <w:rFonts w:ascii="Calibri" w:hAnsi="Calibri" w:cs="Calibri"/>
          <w:b/>
          <w:bCs/>
          <w:u w:val="single"/>
        </w:rPr>
      </w:pPr>
      <w:r w:rsidRPr="002C1EFB">
        <w:rPr>
          <w:rFonts w:ascii="Calibri" w:hAnsi="Calibri" w:cs="Calibri"/>
          <w:b/>
          <w:bCs/>
          <w:u w:val="single"/>
        </w:rPr>
        <w:t>Environmental Review (ER)</w:t>
      </w:r>
    </w:p>
    <w:p w14:paraId="6A94015E" w14:textId="04F9315B" w:rsidR="008640AB" w:rsidRDefault="008640AB" w:rsidP="008640AB">
      <w:pPr>
        <w:numPr>
          <w:ilvl w:val="0"/>
          <w:numId w:val="6"/>
        </w:numPr>
        <w:tabs>
          <w:tab w:val="left" w:pos="1220"/>
        </w:tabs>
        <w:rPr>
          <w:rFonts w:ascii="Calibri" w:hAnsi="Calibri" w:cs="Calibri"/>
          <w:sz w:val="22"/>
          <w:szCs w:val="22"/>
        </w:rPr>
      </w:pPr>
      <w:r>
        <w:rPr>
          <w:rFonts w:ascii="Calibri" w:hAnsi="Calibri" w:cs="Calibri"/>
          <w:sz w:val="22"/>
          <w:szCs w:val="22"/>
        </w:rPr>
        <w:t>All projects must receive environmental clearance prior to receiving a contract. You may submit your application for an ER at</w:t>
      </w:r>
      <w:r w:rsidR="00495957">
        <w:rPr>
          <w:rFonts w:ascii="Calibri" w:hAnsi="Calibri" w:cs="Calibri"/>
          <w:sz w:val="22"/>
          <w:szCs w:val="22"/>
        </w:rPr>
        <w:t xml:space="preserve">: </w:t>
      </w:r>
      <w:r w:rsidR="00495957" w:rsidRPr="00495957">
        <w:rPr>
          <w:rFonts w:ascii="Calibri" w:hAnsi="Calibri" w:cs="Calibri"/>
          <w:color w:val="0B769F" w:themeColor="accent4" w:themeShade="BF"/>
          <w:sz w:val="22"/>
          <w:szCs w:val="22"/>
          <w:u w:val="single"/>
        </w:rPr>
        <w:t>eplace.duluthmn.gov</w:t>
      </w:r>
    </w:p>
    <w:p w14:paraId="51B16F57" w14:textId="5E046B44" w:rsidR="008640AB" w:rsidRPr="00023B4A" w:rsidRDefault="008640AB" w:rsidP="008640AB">
      <w:pPr>
        <w:numPr>
          <w:ilvl w:val="0"/>
          <w:numId w:val="6"/>
        </w:numPr>
        <w:tabs>
          <w:tab w:val="left" w:pos="1220"/>
        </w:tabs>
        <w:rPr>
          <w:rFonts w:ascii="Calibri" w:hAnsi="Calibri" w:cs="Calibri"/>
          <w:sz w:val="22"/>
          <w:szCs w:val="22"/>
        </w:rPr>
      </w:pPr>
      <w:r w:rsidRPr="00023B4A">
        <w:rPr>
          <w:rFonts w:ascii="Calibri" w:hAnsi="Calibri" w:cs="Calibri"/>
          <w:sz w:val="22"/>
          <w:szCs w:val="22"/>
        </w:rPr>
        <w:t>The earliest an ER can be approved is April 1</w:t>
      </w:r>
      <w:r w:rsidRPr="00023B4A">
        <w:rPr>
          <w:rFonts w:ascii="Calibri" w:hAnsi="Calibri" w:cs="Calibri"/>
          <w:sz w:val="22"/>
          <w:szCs w:val="22"/>
          <w:vertAlign w:val="superscript"/>
        </w:rPr>
        <w:t>st</w:t>
      </w:r>
      <w:r w:rsidRPr="00023B4A">
        <w:rPr>
          <w:rFonts w:ascii="Calibri" w:hAnsi="Calibri" w:cs="Calibri"/>
          <w:sz w:val="22"/>
          <w:szCs w:val="22"/>
        </w:rPr>
        <w:t xml:space="preserve"> of the program year. City staff work to prepare all non-construction projects for ER approval on that date. </w:t>
      </w:r>
    </w:p>
    <w:p w14:paraId="1F0944D5" w14:textId="77777777" w:rsidR="008640AB" w:rsidRPr="00023B4A" w:rsidRDefault="008640AB" w:rsidP="008640AB">
      <w:pPr>
        <w:numPr>
          <w:ilvl w:val="1"/>
          <w:numId w:val="6"/>
        </w:numPr>
        <w:tabs>
          <w:tab w:val="left" w:pos="1220"/>
        </w:tabs>
        <w:rPr>
          <w:rFonts w:ascii="Calibri" w:hAnsi="Calibri" w:cs="Calibri"/>
          <w:sz w:val="22"/>
          <w:szCs w:val="22"/>
        </w:rPr>
      </w:pPr>
      <w:r w:rsidRPr="00023B4A">
        <w:rPr>
          <w:rFonts w:ascii="Calibri" w:hAnsi="Calibri" w:cs="Calibri"/>
          <w:sz w:val="22"/>
          <w:szCs w:val="22"/>
        </w:rPr>
        <w:t>Public Service and Economic Development projects typically fall in this category.</w:t>
      </w:r>
    </w:p>
    <w:p w14:paraId="41A26C41" w14:textId="77777777" w:rsidR="008640AB" w:rsidRPr="00023B4A" w:rsidRDefault="008640AB" w:rsidP="008640AB">
      <w:pPr>
        <w:numPr>
          <w:ilvl w:val="0"/>
          <w:numId w:val="6"/>
        </w:numPr>
        <w:tabs>
          <w:tab w:val="left" w:pos="1220"/>
        </w:tabs>
        <w:rPr>
          <w:rFonts w:ascii="Calibri" w:hAnsi="Calibri" w:cs="Calibri"/>
          <w:sz w:val="22"/>
          <w:szCs w:val="22"/>
        </w:rPr>
      </w:pPr>
      <w:r w:rsidRPr="00023B4A">
        <w:rPr>
          <w:rFonts w:ascii="Calibri" w:hAnsi="Calibri" w:cs="Calibri"/>
          <w:sz w:val="22"/>
          <w:szCs w:val="22"/>
        </w:rPr>
        <w:t xml:space="preserve">All other projects (Public Housing and Public Facilities) will require a more rigorous review. </w:t>
      </w:r>
    </w:p>
    <w:p w14:paraId="0F1FE164" w14:textId="77777777" w:rsidR="008640AB" w:rsidRPr="00023B4A" w:rsidRDefault="008640AB" w:rsidP="008640AB">
      <w:pPr>
        <w:numPr>
          <w:ilvl w:val="1"/>
          <w:numId w:val="6"/>
        </w:numPr>
        <w:tabs>
          <w:tab w:val="left" w:pos="1220"/>
        </w:tabs>
        <w:rPr>
          <w:rFonts w:ascii="Calibri" w:hAnsi="Calibri" w:cs="Calibri"/>
          <w:sz w:val="22"/>
          <w:szCs w:val="22"/>
        </w:rPr>
      </w:pPr>
      <w:r w:rsidRPr="00023B4A">
        <w:rPr>
          <w:rFonts w:ascii="Calibri" w:hAnsi="Calibri" w:cs="Calibri"/>
          <w:sz w:val="22"/>
          <w:szCs w:val="22"/>
        </w:rPr>
        <w:t xml:space="preserve">City staff encourage agencies to submit requests for an Environmental Review as early as possible, to allow ample time for processing. </w:t>
      </w:r>
    </w:p>
    <w:p w14:paraId="01044A0D" w14:textId="77777777" w:rsidR="00A26FF9" w:rsidRPr="00A26FF9" w:rsidRDefault="008640AB" w:rsidP="008640AB">
      <w:pPr>
        <w:numPr>
          <w:ilvl w:val="0"/>
          <w:numId w:val="6"/>
        </w:numPr>
        <w:tabs>
          <w:tab w:val="left" w:pos="1220"/>
        </w:tabs>
        <w:rPr>
          <w:rFonts w:ascii="Calibri" w:hAnsi="Calibri" w:cs="Calibri"/>
          <w:sz w:val="22"/>
          <w:szCs w:val="22"/>
        </w:rPr>
      </w:pPr>
      <w:r w:rsidRPr="00A26FF9">
        <w:rPr>
          <w:rFonts w:ascii="Calibri" w:hAnsi="Calibri" w:cs="Calibri"/>
          <w:b/>
          <w:bCs/>
          <w:sz w:val="22"/>
          <w:szCs w:val="22"/>
        </w:rPr>
        <w:t>Your project/program may not begin until you have an ER Clearance date</w:t>
      </w:r>
      <w:r w:rsidRPr="00A26FF9">
        <w:rPr>
          <w:rFonts w:ascii="Calibri" w:hAnsi="Calibri" w:cs="Calibri"/>
          <w:sz w:val="22"/>
          <w:szCs w:val="22"/>
        </w:rPr>
        <w:t xml:space="preserve">. </w:t>
      </w:r>
    </w:p>
    <w:p w14:paraId="551682C2" w14:textId="3A484177" w:rsidR="008640AB" w:rsidRDefault="008640AB" w:rsidP="00A26FF9">
      <w:pPr>
        <w:numPr>
          <w:ilvl w:val="1"/>
          <w:numId w:val="6"/>
        </w:numPr>
        <w:tabs>
          <w:tab w:val="left" w:pos="1220"/>
        </w:tabs>
        <w:rPr>
          <w:rFonts w:ascii="Calibri" w:hAnsi="Calibri" w:cs="Calibri"/>
          <w:sz w:val="22"/>
          <w:szCs w:val="22"/>
        </w:rPr>
      </w:pPr>
      <w:r>
        <w:rPr>
          <w:rFonts w:ascii="Calibri" w:hAnsi="Calibri" w:cs="Calibri"/>
          <w:sz w:val="22"/>
          <w:szCs w:val="22"/>
        </w:rPr>
        <w:t>Your contract may go out for bid only after you have received environmental clearance and determined you meet all applicable regulations (i.e. BABA, Davis-Bacon, etc.)</w:t>
      </w:r>
    </w:p>
    <w:p w14:paraId="2ED7426C" w14:textId="77777777" w:rsidR="00A26FF9" w:rsidRDefault="00A26FF9" w:rsidP="00A26FF9">
      <w:pPr>
        <w:numPr>
          <w:ilvl w:val="1"/>
          <w:numId w:val="6"/>
        </w:numPr>
        <w:tabs>
          <w:tab w:val="left" w:pos="1220"/>
        </w:tabs>
        <w:rPr>
          <w:rFonts w:ascii="Calibri" w:hAnsi="Calibri" w:cs="Calibri"/>
          <w:sz w:val="22"/>
          <w:szCs w:val="22"/>
        </w:rPr>
      </w:pPr>
      <w:r w:rsidRPr="00A26FF9">
        <w:rPr>
          <w:rFonts w:ascii="Calibri" w:hAnsi="Calibri" w:cs="Calibri"/>
          <w:b/>
          <w:bCs/>
          <w:sz w:val="22"/>
          <w:szCs w:val="22"/>
        </w:rPr>
        <w:t>Some Environmental Reviews may be completed with mitigation measures.</w:t>
      </w:r>
      <w:r>
        <w:rPr>
          <w:rFonts w:ascii="Calibri" w:hAnsi="Calibri" w:cs="Calibri"/>
          <w:sz w:val="22"/>
          <w:szCs w:val="22"/>
        </w:rPr>
        <w:t xml:space="preserve"> These are to be documented by the agency and reported to CD staff as soon as possible. </w:t>
      </w:r>
    </w:p>
    <w:p w14:paraId="798C07ED" w14:textId="14F3C429" w:rsidR="00A26FF9" w:rsidRPr="00A26FF9" w:rsidRDefault="00A26FF9" w:rsidP="00A26FF9">
      <w:pPr>
        <w:numPr>
          <w:ilvl w:val="2"/>
          <w:numId w:val="6"/>
        </w:numPr>
        <w:tabs>
          <w:tab w:val="left" w:pos="1220"/>
        </w:tabs>
        <w:rPr>
          <w:rFonts w:ascii="Calibri" w:hAnsi="Calibri" w:cs="Calibri"/>
          <w:sz w:val="22"/>
          <w:szCs w:val="22"/>
        </w:rPr>
      </w:pPr>
      <w:r w:rsidRPr="00A26FF9">
        <w:rPr>
          <w:rFonts w:ascii="Calibri" w:hAnsi="Calibri" w:cs="Calibri"/>
          <w:sz w:val="22"/>
          <w:szCs w:val="22"/>
        </w:rPr>
        <w:t xml:space="preserve">For example, the new radon regulations require new construction projects to report indoor radon levels once construction is complete. </w:t>
      </w:r>
    </w:p>
    <w:p w14:paraId="5BA3269D" w14:textId="77777777" w:rsidR="008640AB" w:rsidRPr="00023B4A" w:rsidRDefault="008640AB" w:rsidP="008640AB">
      <w:pPr>
        <w:numPr>
          <w:ilvl w:val="0"/>
          <w:numId w:val="6"/>
        </w:numPr>
        <w:tabs>
          <w:tab w:val="left" w:pos="1220"/>
        </w:tabs>
        <w:rPr>
          <w:rFonts w:ascii="Calibri" w:hAnsi="Calibri" w:cs="Calibri"/>
          <w:sz w:val="22"/>
          <w:szCs w:val="22"/>
        </w:rPr>
      </w:pPr>
      <w:r w:rsidRPr="00023B4A">
        <w:rPr>
          <w:rFonts w:ascii="Calibri" w:hAnsi="Calibri" w:cs="Calibri"/>
          <w:sz w:val="22"/>
          <w:szCs w:val="22"/>
        </w:rPr>
        <w:t>Your ER Clearance date is the earliest date to which you may backdate reimbursement requests.</w:t>
      </w:r>
    </w:p>
    <w:p w14:paraId="377F4996" w14:textId="77777777" w:rsidR="00D93C33" w:rsidRPr="00023B4A" w:rsidRDefault="00D93C33" w:rsidP="00DD74DB">
      <w:pPr>
        <w:tabs>
          <w:tab w:val="left" w:pos="1220"/>
        </w:tabs>
        <w:rPr>
          <w:rFonts w:ascii="Calibri" w:hAnsi="Calibri" w:cs="Calibri"/>
          <w:sz w:val="22"/>
          <w:szCs w:val="22"/>
        </w:rPr>
      </w:pPr>
    </w:p>
    <w:p w14:paraId="452DF074" w14:textId="44CB8E58" w:rsidR="002F2E54" w:rsidRPr="002C1EFB" w:rsidRDefault="002F2E54" w:rsidP="00DD74DB">
      <w:pPr>
        <w:tabs>
          <w:tab w:val="left" w:pos="1220"/>
        </w:tabs>
        <w:rPr>
          <w:rFonts w:ascii="Calibri" w:hAnsi="Calibri" w:cs="Calibri"/>
          <w:b/>
          <w:bCs/>
          <w:u w:val="single"/>
        </w:rPr>
      </w:pPr>
      <w:r w:rsidRPr="002C1EFB">
        <w:rPr>
          <w:rFonts w:ascii="Calibri" w:hAnsi="Calibri" w:cs="Calibri"/>
          <w:b/>
          <w:bCs/>
          <w:u w:val="single"/>
        </w:rPr>
        <w:t>Award Letter</w:t>
      </w:r>
    </w:p>
    <w:p w14:paraId="0D74A753" w14:textId="2E3DF6A2" w:rsidR="002F2E54" w:rsidRPr="00C57872" w:rsidRDefault="00952C9F" w:rsidP="00C57872">
      <w:pPr>
        <w:tabs>
          <w:tab w:val="left" w:pos="1220"/>
        </w:tabs>
        <w:rPr>
          <w:rFonts w:ascii="Calibri" w:hAnsi="Calibri" w:cs="Calibri"/>
          <w:sz w:val="22"/>
          <w:szCs w:val="22"/>
        </w:rPr>
      </w:pPr>
      <w:r w:rsidRPr="00C57872">
        <w:rPr>
          <w:rFonts w:ascii="Calibri" w:hAnsi="Calibri" w:cs="Calibri"/>
          <w:sz w:val="22"/>
          <w:szCs w:val="22"/>
        </w:rPr>
        <w:t>A</w:t>
      </w:r>
      <w:r w:rsidR="002F2E54" w:rsidRPr="00C57872">
        <w:rPr>
          <w:rFonts w:ascii="Calibri" w:hAnsi="Calibri" w:cs="Calibri"/>
          <w:sz w:val="22"/>
          <w:szCs w:val="22"/>
        </w:rPr>
        <w:t>n award letter</w:t>
      </w:r>
      <w:r w:rsidRPr="00C57872">
        <w:rPr>
          <w:rFonts w:ascii="Calibri" w:hAnsi="Calibri" w:cs="Calibri"/>
          <w:sz w:val="22"/>
          <w:szCs w:val="22"/>
        </w:rPr>
        <w:t xml:space="preserve"> will be sent after </w:t>
      </w:r>
      <w:r w:rsidR="00FA08CA" w:rsidRPr="00C57872">
        <w:rPr>
          <w:rFonts w:ascii="Calibri" w:hAnsi="Calibri" w:cs="Calibri"/>
          <w:sz w:val="22"/>
          <w:szCs w:val="22"/>
        </w:rPr>
        <w:t>the award</w:t>
      </w:r>
      <w:r w:rsidRPr="00C57872">
        <w:rPr>
          <w:rFonts w:ascii="Calibri" w:hAnsi="Calibri" w:cs="Calibri"/>
          <w:sz w:val="22"/>
          <w:szCs w:val="22"/>
        </w:rPr>
        <w:t xml:space="preserve"> amounts are finalized. As mentioned above, the timing for this award letter is dependent on the Federal budget cycle. Your letter wil</w:t>
      </w:r>
      <w:r w:rsidR="002F2E54" w:rsidRPr="00C57872">
        <w:rPr>
          <w:rFonts w:ascii="Calibri" w:hAnsi="Calibri" w:cs="Calibri"/>
          <w:sz w:val="22"/>
          <w:szCs w:val="22"/>
        </w:rPr>
        <w:t>l detail some of the upcoming steps and requirements before your official grant award date and contract.</w:t>
      </w:r>
    </w:p>
    <w:p w14:paraId="214DFBB3" w14:textId="77777777" w:rsidR="008640AB" w:rsidRPr="00023B4A" w:rsidRDefault="008640AB" w:rsidP="008640AB">
      <w:pPr>
        <w:pStyle w:val="ListParagraph"/>
        <w:tabs>
          <w:tab w:val="left" w:pos="1220"/>
        </w:tabs>
        <w:rPr>
          <w:rFonts w:ascii="Calibri" w:hAnsi="Calibri" w:cs="Calibri"/>
          <w:sz w:val="22"/>
          <w:szCs w:val="22"/>
        </w:rPr>
      </w:pPr>
    </w:p>
    <w:p w14:paraId="40A4C846" w14:textId="77777777" w:rsidR="002F2E54" w:rsidRPr="002C1EFB" w:rsidRDefault="002F2E54" w:rsidP="00952C9F">
      <w:pPr>
        <w:tabs>
          <w:tab w:val="left" w:pos="1220"/>
        </w:tabs>
        <w:rPr>
          <w:rFonts w:ascii="Calibri" w:hAnsi="Calibri" w:cs="Calibri"/>
          <w:b/>
          <w:bCs/>
          <w:u w:val="single"/>
        </w:rPr>
      </w:pPr>
      <w:r w:rsidRPr="002C1EFB">
        <w:rPr>
          <w:rFonts w:ascii="Calibri" w:hAnsi="Calibri" w:cs="Calibri"/>
          <w:b/>
          <w:bCs/>
          <w:u w:val="single"/>
        </w:rPr>
        <w:t xml:space="preserve">Pre-Award Documents </w:t>
      </w:r>
    </w:p>
    <w:p w14:paraId="58C2AFAA" w14:textId="00E08A5C" w:rsidR="008640AB" w:rsidRPr="00C57872" w:rsidRDefault="002F2E54" w:rsidP="00C57872">
      <w:pPr>
        <w:tabs>
          <w:tab w:val="left" w:pos="1220"/>
        </w:tabs>
        <w:rPr>
          <w:rFonts w:ascii="Calibri" w:hAnsi="Calibri" w:cs="Calibri"/>
          <w:sz w:val="22"/>
          <w:szCs w:val="22"/>
        </w:rPr>
      </w:pPr>
      <w:r w:rsidRPr="00C57872">
        <w:rPr>
          <w:rFonts w:ascii="Calibri" w:hAnsi="Calibri" w:cs="Calibri"/>
          <w:sz w:val="22"/>
          <w:szCs w:val="22"/>
        </w:rPr>
        <w:t>City Staff will</w:t>
      </w:r>
      <w:r w:rsidR="008640AB" w:rsidRPr="00C57872">
        <w:rPr>
          <w:rFonts w:ascii="Calibri" w:hAnsi="Calibri" w:cs="Calibri"/>
          <w:sz w:val="22"/>
          <w:szCs w:val="22"/>
        </w:rPr>
        <w:t xml:space="preserve"> email you to</w:t>
      </w:r>
      <w:r w:rsidRPr="00C57872">
        <w:rPr>
          <w:rFonts w:ascii="Calibri" w:hAnsi="Calibri" w:cs="Calibri"/>
          <w:sz w:val="22"/>
          <w:szCs w:val="22"/>
        </w:rPr>
        <w:t xml:space="preserve"> request </w:t>
      </w:r>
      <w:r w:rsidR="00C57872" w:rsidRPr="00C57872">
        <w:rPr>
          <w:rFonts w:ascii="Calibri" w:hAnsi="Calibri" w:cs="Calibri"/>
          <w:sz w:val="22"/>
          <w:szCs w:val="22"/>
        </w:rPr>
        <w:t xml:space="preserve">organizational documentation </w:t>
      </w:r>
      <w:r w:rsidR="00C57872">
        <w:rPr>
          <w:rFonts w:ascii="Calibri" w:hAnsi="Calibri" w:cs="Calibri"/>
          <w:sz w:val="22"/>
          <w:szCs w:val="22"/>
        </w:rPr>
        <w:t>(</w:t>
      </w:r>
      <w:r w:rsidR="00C57872" w:rsidRPr="00C57872">
        <w:rPr>
          <w:rFonts w:ascii="Calibri" w:hAnsi="Calibri" w:cs="Calibri"/>
          <w:sz w:val="22"/>
          <w:szCs w:val="22"/>
        </w:rPr>
        <w:t xml:space="preserve">such as a Board of Directors roster and by-laws, </w:t>
      </w:r>
      <w:r w:rsidR="00C57872">
        <w:rPr>
          <w:rFonts w:ascii="Calibri" w:hAnsi="Calibri" w:cs="Calibri"/>
          <w:sz w:val="22"/>
          <w:szCs w:val="22"/>
        </w:rPr>
        <w:t>or</w:t>
      </w:r>
      <w:r w:rsidR="00C57872" w:rsidRPr="00C57872">
        <w:rPr>
          <w:rFonts w:ascii="Calibri" w:hAnsi="Calibri" w:cs="Calibri"/>
          <w:sz w:val="22"/>
          <w:szCs w:val="22"/>
        </w:rPr>
        <w:t xml:space="preserve"> Articles of Incorporation</w:t>
      </w:r>
      <w:r w:rsidR="00C57872">
        <w:rPr>
          <w:rFonts w:ascii="Calibri" w:hAnsi="Calibri" w:cs="Calibri"/>
          <w:sz w:val="22"/>
          <w:szCs w:val="22"/>
        </w:rPr>
        <w:t>, etc.)</w:t>
      </w:r>
      <w:r w:rsidR="00C57872" w:rsidRPr="00C57872">
        <w:rPr>
          <w:rFonts w:ascii="Calibri" w:hAnsi="Calibri" w:cs="Calibri"/>
          <w:sz w:val="22"/>
          <w:szCs w:val="22"/>
        </w:rPr>
        <w:t xml:space="preserve">. </w:t>
      </w:r>
      <w:r w:rsidR="0040392A" w:rsidRPr="00C57872">
        <w:rPr>
          <w:rFonts w:ascii="Calibri" w:hAnsi="Calibri" w:cs="Calibri"/>
          <w:sz w:val="22"/>
          <w:szCs w:val="22"/>
        </w:rPr>
        <w:t xml:space="preserve">The requested documents must be filed with the City before </w:t>
      </w:r>
      <w:r w:rsidR="00C57872">
        <w:rPr>
          <w:rFonts w:ascii="Calibri" w:hAnsi="Calibri" w:cs="Calibri"/>
          <w:sz w:val="22"/>
          <w:szCs w:val="22"/>
        </w:rPr>
        <w:t>your</w:t>
      </w:r>
      <w:r w:rsidR="0040392A" w:rsidRPr="00C57872">
        <w:rPr>
          <w:rFonts w:ascii="Calibri" w:hAnsi="Calibri" w:cs="Calibri"/>
          <w:sz w:val="22"/>
          <w:szCs w:val="22"/>
        </w:rPr>
        <w:t xml:space="preserve"> contract can </w:t>
      </w:r>
      <w:r w:rsidRPr="00C57872">
        <w:rPr>
          <w:rFonts w:ascii="Calibri" w:hAnsi="Calibri" w:cs="Calibri"/>
          <w:sz w:val="22"/>
          <w:szCs w:val="22"/>
        </w:rPr>
        <w:t>be signed</w:t>
      </w:r>
      <w:r w:rsidR="00C57872" w:rsidRPr="00C57872">
        <w:rPr>
          <w:rFonts w:ascii="Calibri" w:hAnsi="Calibri" w:cs="Calibri"/>
          <w:sz w:val="22"/>
          <w:szCs w:val="22"/>
        </w:rPr>
        <w:t>.</w:t>
      </w:r>
    </w:p>
    <w:p w14:paraId="58619728" w14:textId="77777777" w:rsidR="008640AB" w:rsidRPr="008640AB" w:rsidRDefault="008640AB" w:rsidP="008640AB">
      <w:pPr>
        <w:pStyle w:val="ListParagraph"/>
        <w:tabs>
          <w:tab w:val="left" w:pos="1220"/>
        </w:tabs>
        <w:ind w:left="1440"/>
        <w:rPr>
          <w:rFonts w:ascii="Calibri" w:hAnsi="Calibri" w:cs="Calibri"/>
          <w:sz w:val="22"/>
          <w:szCs w:val="22"/>
          <w:highlight w:val="yellow"/>
        </w:rPr>
      </w:pPr>
    </w:p>
    <w:p w14:paraId="3944D7A7" w14:textId="1EBA1B0B" w:rsidR="00D93C33" w:rsidRPr="002C1EFB" w:rsidRDefault="00D93C33" w:rsidP="00DD74DB">
      <w:pPr>
        <w:tabs>
          <w:tab w:val="left" w:pos="1220"/>
        </w:tabs>
        <w:rPr>
          <w:rFonts w:ascii="Calibri" w:hAnsi="Calibri" w:cs="Calibri"/>
          <w:b/>
          <w:bCs/>
          <w:u w:val="single"/>
        </w:rPr>
      </w:pPr>
      <w:r w:rsidRPr="002C1EFB">
        <w:rPr>
          <w:rFonts w:ascii="Calibri" w:hAnsi="Calibri" w:cs="Calibri"/>
          <w:b/>
          <w:bCs/>
          <w:u w:val="single"/>
        </w:rPr>
        <w:t>Contracts</w:t>
      </w:r>
    </w:p>
    <w:p w14:paraId="4340D9C6" w14:textId="277D53E6" w:rsidR="00D93C33" w:rsidRPr="00023B4A" w:rsidRDefault="00441BB3" w:rsidP="00D93C33">
      <w:pPr>
        <w:numPr>
          <w:ilvl w:val="0"/>
          <w:numId w:val="5"/>
        </w:numPr>
        <w:tabs>
          <w:tab w:val="left" w:pos="1220"/>
        </w:tabs>
        <w:rPr>
          <w:rFonts w:ascii="Calibri" w:hAnsi="Calibri" w:cs="Calibri"/>
          <w:sz w:val="22"/>
          <w:szCs w:val="22"/>
        </w:rPr>
      </w:pPr>
      <w:r w:rsidRPr="00023B4A">
        <w:rPr>
          <w:rFonts w:ascii="Calibri" w:hAnsi="Calibri" w:cs="Calibri"/>
          <w:sz w:val="22"/>
          <w:szCs w:val="22"/>
        </w:rPr>
        <w:t xml:space="preserve">Once the City has received the official allocation </w:t>
      </w:r>
      <w:r w:rsidR="005F5072" w:rsidRPr="00023B4A">
        <w:rPr>
          <w:rFonts w:ascii="Calibri" w:hAnsi="Calibri" w:cs="Calibri"/>
          <w:sz w:val="22"/>
          <w:szCs w:val="22"/>
        </w:rPr>
        <w:t>amount</w:t>
      </w:r>
      <w:r w:rsidRPr="00023B4A">
        <w:rPr>
          <w:rFonts w:ascii="Calibri" w:hAnsi="Calibri" w:cs="Calibri"/>
          <w:sz w:val="22"/>
          <w:szCs w:val="22"/>
        </w:rPr>
        <w:t xml:space="preserve"> granted by Congress, you will receive a draft contract for your </w:t>
      </w:r>
      <w:r w:rsidR="008640AB">
        <w:rPr>
          <w:rFonts w:ascii="Calibri" w:hAnsi="Calibri" w:cs="Calibri"/>
          <w:sz w:val="22"/>
          <w:szCs w:val="22"/>
        </w:rPr>
        <w:t>review.</w:t>
      </w:r>
    </w:p>
    <w:p w14:paraId="796D6937" w14:textId="08406C21" w:rsidR="00441BB3" w:rsidRDefault="00441BB3" w:rsidP="00441BB3">
      <w:pPr>
        <w:pStyle w:val="ListParagraph"/>
        <w:numPr>
          <w:ilvl w:val="0"/>
          <w:numId w:val="5"/>
        </w:numPr>
        <w:tabs>
          <w:tab w:val="left" w:pos="1220"/>
        </w:tabs>
        <w:rPr>
          <w:rFonts w:ascii="Calibri" w:hAnsi="Calibri" w:cs="Calibri"/>
          <w:sz w:val="22"/>
          <w:szCs w:val="22"/>
        </w:rPr>
      </w:pPr>
      <w:r w:rsidRPr="00023B4A">
        <w:rPr>
          <w:rFonts w:ascii="Calibri" w:hAnsi="Calibri" w:cs="Calibri"/>
          <w:sz w:val="22"/>
          <w:szCs w:val="22"/>
        </w:rPr>
        <w:t>Once you have approved the draft contract, it will be sent to all parties for electronic signature. Once all parties have signed, your agency’s</w:t>
      </w:r>
      <w:r w:rsidR="008640AB">
        <w:rPr>
          <w:rFonts w:ascii="Calibri" w:hAnsi="Calibri" w:cs="Calibri"/>
          <w:sz w:val="22"/>
          <w:szCs w:val="22"/>
        </w:rPr>
        <w:t xml:space="preserve"> signatory</w:t>
      </w:r>
      <w:r w:rsidRPr="00023B4A">
        <w:rPr>
          <w:rFonts w:ascii="Calibri" w:hAnsi="Calibri" w:cs="Calibri"/>
          <w:sz w:val="22"/>
          <w:szCs w:val="22"/>
        </w:rPr>
        <w:t xml:space="preserve"> will automatically receive a final copy of the contract</w:t>
      </w:r>
      <w:r w:rsidR="006952C6">
        <w:rPr>
          <w:rFonts w:ascii="Calibri" w:hAnsi="Calibri" w:cs="Calibri"/>
          <w:sz w:val="22"/>
          <w:szCs w:val="22"/>
        </w:rPr>
        <w:t xml:space="preserve"> in their email.</w:t>
      </w:r>
    </w:p>
    <w:p w14:paraId="56747CD0" w14:textId="77777777" w:rsidR="008640AB" w:rsidRPr="008640AB" w:rsidRDefault="008640AB" w:rsidP="008640AB">
      <w:pPr>
        <w:tabs>
          <w:tab w:val="left" w:pos="1220"/>
        </w:tabs>
        <w:rPr>
          <w:rFonts w:ascii="Calibri" w:hAnsi="Calibri" w:cs="Calibri"/>
          <w:sz w:val="22"/>
          <w:szCs w:val="22"/>
        </w:rPr>
      </w:pPr>
    </w:p>
    <w:p w14:paraId="6730C5EA" w14:textId="104908E3" w:rsidR="00441BB3" w:rsidRPr="002C1EFB" w:rsidRDefault="005F5072" w:rsidP="005F5072">
      <w:pPr>
        <w:tabs>
          <w:tab w:val="left" w:pos="1220"/>
        </w:tabs>
        <w:rPr>
          <w:rFonts w:ascii="Calibri" w:hAnsi="Calibri" w:cs="Calibri"/>
          <w:b/>
          <w:bCs/>
          <w:u w:val="single"/>
        </w:rPr>
      </w:pPr>
      <w:r w:rsidRPr="002C1EFB">
        <w:rPr>
          <w:rFonts w:ascii="Calibri" w:hAnsi="Calibri" w:cs="Calibri"/>
          <w:b/>
          <w:bCs/>
          <w:u w:val="single"/>
        </w:rPr>
        <w:t>Reimbursement</w:t>
      </w:r>
      <w:r w:rsidR="00A22232" w:rsidRPr="002C1EFB">
        <w:rPr>
          <w:rFonts w:ascii="Calibri" w:hAnsi="Calibri" w:cs="Calibri"/>
          <w:b/>
          <w:bCs/>
          <w:u w:val="single"/>
        </w:rPr>
        <w:t>/Invoices</w:t>
      </w:r>
    </w:p>
    <w:p w14:paraId="3A48009E" w14:textId="2A6F7C3D" w:rsidR="005F5072" w:rsidRPr="00023B4A" w:rsidRDefault="005F5072" w:rsidP="005F5072">
      <w:pPr>
        <w:pStyle w:val="ListParagraph"/>
        <w:numPr>
          <w:ilvl w:val="0"/>
          <w:numId w:val="8"/>
        </w:numPr>
        <w:tabs>
          <w:tab w:val="left" w:pos="1220"/>
        </w:tabs>
        <w:rPr>
          <w:rFonts w:ascii="Calibri" w:hAnsi="Calibri" w:cs="Calibri"/>
          <w:sz w:val="22"/>
          <w:szCs w:val="22"/>
        </w:rPr>
      </w:pPr>
      <w:r w:rsidRPr="00023B4A">
        <w:rPr>
          <w:rFonts w:ascii="Calibri" w:hAnsi="Calibri" w:cs="Calibri"/>
          <w:sz w:val="22"/>
          <w:szCs w:val="22"/>
        </w:rPr>
        <w:t>The program year begins April 1</w:t>
      </w:r>
      <w:r w:rsidR="006952C6">
        <w:rPr>
          <w:rFonts w:ascii="Calibri" w:hAnsi="Calibri" w:cs="Calibri"/>
          <w:sz w:val="22"/>
          <w:szCs w:val="22"/>
        </w:rPr>
        <w:t>st</w:t>
      </w:r>
      <w:r w:rsidRPr="00023B4A">
        <w:rPr>
          <w:rFonts w:ascii="Calibri" w:hAnsi="Calibri" w:cs="Calibri"/>
          <w:sz w:val="22"/>
          <w:szCs w:val="22"/>
        </w:rPr>
        <w:t>.</w:t>
      </w:r>
      <w:r w:rsidR="00A70FDB" w:rsidRPr="00023B4A">
        <w:rPr>
          <w:rFonts w:ascii="Calibri" w:hAnsi="Calibri" w:cs="Calibri"/>
          <w:sz w:val="22"/>
          <w:szCs w:val="22"/>
        </w:rPr>
        <w:t xml:space="preserve"> You may only back date your reimbursement requests to your Environmental Clearance date, even if it is later than April 1</w:t>
      </w:r>
      <w:r w:rsidR="006952C6">
        <w:rPr>
          <w:rFonts w:ascii="Calibri" w:hAnsi="Calibri" w:cs="Calibri"/>
          <w:sz w:val="22"/>
          <w:szCs w:val="22"/>
        </w:rPr>
        <w:t>st</w:t>
      </w:r>
      <w:r w:rsidR="00A70FDB" w:rsidRPr="00023B4A">
        <w:rPr>
          <w:rFonts w:ascii="Calibri" w:hAnsi="Calibri" w:cs="Calibri"/>
          <w:sz w:val="22"/>
          <w:szCs w:val="22"/>
        </w:rPr>
        <w:t xml:space="preserve">. </w:t>
      </w:r>
      <w:r w:rsidRPr="00023B4A">
        <w:rPr>
          <w:rFonts w:ascii="Calibri" w:hAnsi="Calibri" w:cs="Calibri"/>
          <w:sz w:val="22"/>
          <w:szCs w:val="22"/>
        </w:rPr>
        <w:t xml:space="preserve"> </w:t>
      </w:r>
    </w:p>
    <w:p w14:paraId="2F3902F3" w14:textId="53915C08" w:rsidR="00A70FDB" w:rsidRPr="00023B4A" w:rsidRDefault="00A70FDB" w:rsidP="005F5072">
      <w:pPr>
        <w:pStyle w:val="ListParagraph"/>
        <w:numPr>
          <w:ilvl w:val="0"/>
          <w:numId w:val="8"/>
        </w:numPr>
        <w:tabs>
          <w:tab w:val="left" w:pos="1220"/>
        </w:tabs>
        <w:rPr>
          <w:rFonts w:ascii="Calibri" w:hAnsi="Calibri" w:cs="Calibri"/>
          <w:sz w:val="22"/>
          <w:szCs w:val="22"/>
        </w:rPr>
      </w:pPr>
      <w:r w:rsidRPr="00023B4A">
        <w:rPr>
          <w:rFonts w:ascii="Calibri" w:hAnsi="Calibri" w:cs="Calibri"/>
          <w:sz w:val="22"/>
          <w:szCs w:val="22"/>
        </w:rPr>
        <w:lastRenderedPageBreak/>
        <w:t>CD Staff process invoices on a quarterly basis. The quarters and the invoice due dates can be found in your contract. You will also receive emails reminding you of upcoming deadline</w:t>
      </w:r>
      <w:r w:rsidR="006952C6">
        <w:rPr>
          <w:rFonts w:ascii="Calibri" w:hAnsi="Calibri" w:cs="Calibri"/>
          <w:sz w:val="22"/>
          <w:szCs w:val="22"/>
        </w:rPr>
        <w:t>s</w:t>
      </w:r>
      <w:r w:rsidRPr="00023B4A">
        <w:rPr>
          <w:rFonts w:ascii="Calibri" w:hAnsi="Calibri" w:cs="Calibri"/>
          <w:sz w:val="22"/>
          <w:szCs w:val="22"/>
        </w:rPr>
        <w:t>.</w:t>
      </w:r>
    </w:p>
    <w:p w14:paraId="37D96D2B" w14:textId="4ACA63F6" w:rsidR="00A70FDB" w:rsidRPr="00023B4A" w:rsidRDefault="00A70FDB" w:rsidP="00A70FDB">
      <w:pPr>
        <w:pStyle w:val="ListParagraph"/>
        <w:numPr>
          <w:ilvl w:val="1"/>
          <w:numId w:val="8"/>
        </w:numPr>
        <w:tabs>
          <w:tab w:val="left" w:pos="1220"/>
        </w:tabs>
        <w:rPr>
          <w:rFonts w:ascii="Calibri" w:hAnsi="Calibri" w:cs="Calibri"/>
          <w:sz w:val="22"/>
          <w:szCs w:val="22"/>
        </w:rPr>
      </w:pPr>
      <w:r w:rsidRPr="00023B4A">
        <w:rPr>
          <w:rFonts w:ascii="Calibri" w:hAnsi="Calibri" w:cs="Calibri"/>
          <w:sz w:val="22"/>
          <w:szCs w:val="22"/>
        </w:rPr>
        <w:t xml:space="preserve">You may request reimbursement for two or more quarters, if needed. For instance, construction projects often request </w:t>
      </w:r>
      <w:r w:rsidR="00FA08CA" w:rsidRPr="00023B4A">
        <w:rPr>
          <w:rFonts w:ascii="Calibri" w:hAnsi="Calibri" w:cs="Calibri"/>
          <w:sz w:val="22"/>
          <w:szCs w:val="22"/>
        </w:rPr>
        <w:t>full</w:t>
      </w:r>
      <w:r w:rsidRPr="00023B4A">
        <w:rPr>
          <w:rFonts w:ascii="Calibri" w:hAnsi="Calibri" w:cs="Calibri"/>
          <w:sz w:val="22"/>
          <w:szCs w:val="22"/>
        </w:rPr>
        <w:t xml:space="preserve"> reimbursement following the completion of the construction project.</w:t>
      </w:r>
    </w:p>
    <w:p w14:paraId="1B66D4F5" w14:textId="5C6B949D" w:rsidR="00A22232" w:rsidRPr="00023B4A" w:rsidRDefault="00C75C4F" w:rsidP="00A22232">
      <w:pPr>
        <w:pStyle w:val="ListParagraph"/>
        <w:numPr>
          <w:ilvl w:val="0"/>
          <w:numId w:val="8"/>
        </w:numPr>
        <w:tabs>
          <w:tab w:val="left" w:pos="1220"/>
        </w:tabs>
        <w:rPr>
          <w:rFonts w:ascii="Calibri" w:hAnsi="Calibri" w:cs="Calibri"/>
          <w:sz w:val="22"/>
          <w:szCs w:val="22"/>
        </w:rPr>
      </w:pPr>
      <w:r>
        <w:rPr>
          <w:rFonts w:ascii="Calibri" w:hAnsi="Calibri" w:cs="Calibri"/>
          <w:sz w:val="22"/>
          <w:szCs w:val="22"/>
        </w:rPr>
        <w:t>For HUD reporting purposes y</w:t>
      </w:r>
      <w:r w:rsidR="00A22232" w:rsidRPr="00023B4A">
        <w:rPr>
          <w:rFonts w:ascii="Calibri" w:hAnsi="Calibri" w:cs="Calibri"/>
          <w:sz w:val="22"/>
          <w:szCs w:val="22"/>
        </w:rPr>
        <w:t xml:space="preserve">ou will be asked to submit documentation </w:t>
      </w:r>
      <w:r>
        <w:rPr>
          <w:rFonts w:ascii="Calibri" w:hAnsi="Calibri" w:cs="Calibri"/>
          <w:sz w:val="22"/>
          <w:szCs w:val="22"/>
        </w:rPr>
        <w:t xml:space="preserve">that proves the money was spent and evidence of how it was spent. </w:t>
      </w:r>
      <w:r w:rsidR="00A22232" w:rsidRPr="00023B4A">
        <w:rPr>
          <w:rFonts w:ascii="Calibri" w:hAnsi="Calibri" w:cs="Calibri"/>
          <w:sz w:val="22"/>
          <w:szCs w:val="22"/>
        </w:rPr>
        <w:t>This documentation may include the following:</w:t>
      </w:r>
    </w:p>
    <w:p w14:paraId="2AEA651F" w14:textId="2839D0F5" w:rsidR="00A22232" w:rsidRPr="00FA08CA" w:rsidRDefault="00A22232" w:rsidP="00A22232">
      <w:pPr>
        <w:pStyle w:val="ListParagraph"/>
        <w:numPr>
          <w:ilvl w:val="1"/>
          <w:numId w:val="8"/>
        </w:numPr>
        <w:tabs>
          <w:tab w:val="left" w:pos="1220"/>
        </w:tabs>
        <w:rPr>
          <w:rFonts w:ascii="Calibri" w:hAnsi="Calibri" w:cs="Calibri"/>
          <w:sz w:val="22"/>
          <w:szCs w:val="22"/>
        </w:rPr>
      </w:pPr>
      <w:r w:rsidRPr="00023B4A">
        <w:rPr>
          <w:rFonts w:ascii="Calibri" w:hAnsi="Calibri" w:cs="Calibri"/>
          <w:sz w:val="22"/>
          <w:szCs w:val="22"/>
        </w:rPr>
        <w:t xml:space="preserve">Timesheets and payroll: </w:t>
      </w:r>
      <w:r w:rsidR="00C75C4F">
        <w:rPr>
          <w:rFonts w:ascii="Calibri" w:hAnsi="Calibri" w:cs="Calibri"/>
          <w:sz w:val="22"/>
          <w:szCs w:val="22"/>
        </w:rPr>
        <w:t>each page of a timesheet must be signed and dated by t</w:t>
      </w:r>
      <w:r w:rsidRPr="00023B4A">
        <w:rPr>
          <w:rFonts w:ascii="Calibri" w:hAnsi="Calibri" w:cs="Calibri"/>
          <w:sz w:val="22"/>
          <w:szCs w:val="22"/>
        </w:rPr>
        <w:t xml:space="preserve">he employee and </w:t>
      </w:r>
      <w:r w:rsidR="00BD5D57" w:rsidRPr="00023B4A">
        <w:rPr>
          <w:rFonts w:ascii="Calibri" w:hAnsi="Calibri" w:cs="Calibri"/>
          <w:sz w:val="22"/>
          <w:szCs w:val="22"/>
        </w:rPr>
        <w:t>supervisor</w:t>
      </w:r>
      <w:r w:rsidR="00C75C4F">
        <w:rPr>
          <w:rFonts w:ascii="Calibri" w:hAnsi="Calibri" w:cs="Calibri"/>
          <w:sz w:val="22"/>
          <w:szCs w:val="22"/>
        </w:rPr>
        <w:t xml:space="preserve">. </w:t>
      </w:r>
      <w:r w:rsidRPr="00023B4A">
        <w:rPr>
          <w:rFonts w:ascii="Calibri" w:hAnsi="Calibri" w:cs="Calibri"/>
          <w:sz w:val="22"/>
          <w:szCs w:val="22"/>
        </w:rPr>
        <w:t xml:space="preserve">If your agency uses electronic signature, you must have your processes approved by City </w:t>
      </w:r>
      <w:r w:rsidRPr="00FA08CA">
        <w:rPr>
          <w:rFonts w:ascii="Calibri" w:hAnsi="Calibri" w:cs="Calibri"/>
          <w:sz w:val="22"/>
          <w:szCs w:val="22"/>
        </w:rPr>
        <w:t>Finance before CD Staff will approve timesheets with electronic signatures.</w:t>
      </w:r>
    </w:p>
    <w:p w14:paraId="70A686EF" w14:textId="26AD7EF2" w:rsidR="00A22232" w:rsidRPr="00FA08CA" w:rsidRDefault="00A22232" w:rsidP="00A22232">
      <w:pPr>
        <w:pStyle w:val="ListParagraph"/>
        <w:numPr>
          <w:ilvl w:val="1"/>
          <w:numId w:val="8"/>
        </w:numPr>
        <w:tabs>
          <w:tab w:val="left" w:pos="1220"/>
        </w:tabs>
        <w:rPr>
          <w:rFonts w:ascii="Calibri" w:hAnsi="Calibri" w:cs="Calibri"/>
          <w:sz w:val="22"/>
          <w:szCs w:val="22"/>
        </w:rPr>
      </w:pPr>
      <w:r w:rsidRPr="00FA08CA">
        <w:rPr>
          <w:rFonts w:ascii="Calibri" w:hAnsi="Calibri" w:cs="Calibri"/>
          <w:sz w:val="22"/>
          <w:szCs w:val="22"/>
        </w:rPr>
        <w:t>Invoices for purchased goods and services</w:t>
      </w:r>
      <w:r w:rsidR="00C75C4F" w:rsidRPr="00FA08CA">
        <w:rPr>
          <w:rFonts w:ascii="Calibri" w:hAnsi="Calibri" w:cs="Calibri"/>
          <w:sz w:val="22"/>
          <w:szCs w:val="22"/>
        </w:rPr>
        <w:t xml:space="preserve">: </w:t>
      </w:r>
    </w:p>
    <w:p w14:paraId="2685CC53" w14:textId="1B37F999" w:rsidR="00A22232" w:rsidRPr="00FA08CA" w:rsidRDefault="00A22232" w:rsidP="00A22232">
      <w:pPr>
        <w:pStyle w:val="ListParagraph"/>
        <w:numPr>
          <w:ilvl w:val="1"/>
          <w:numId w:val="8"/>
        </w:numPr>
        <w:tabs>
          <w:tab w:val="left" w:pos="1220"/>
        </w:tabs>
        <w:rPr>
          <w:rFonts w:ascii="Calibri" w:hAnsi="Calibri" w:cs="Calibri"/>
          <w:sz w:val="22"/>
          <w:szCs w:val="22"/>
        </w:rPr>
      </w:pPr>
      <w:r w:rsidRPr="00FA08CA">
        <w:rPr>
          <w:rFonts w:ascii="Calibri" w:hAnsi="Calibri" w:cs="Calibri"/>
          <w:sz w:val="22"/>
          <w:szCs w:val="22"/>
        </w:rPr>
        <w:t>Ledger Printouts</w:t>
      </w:r>
      <w:r w:rsidR="006952C6" w:rsidRPr="00FA08CA">
        <w:rPr>
          <w:rFonts w:ascii="Calibri" w:hAnsi="Calibri" w:cs="Calibri"/>
          <w:sz w:val="22"/>
          <w:szCs w:val="22"/>
        </w:rPr>
        <w:t>.</w:t>
      </w:r>
    </w:p>
    <w:p w14:paraId="5973E76B" w14:textId="470BBB1F" w:rsidR="00A22232" w:rsidRPr="00FA08CA" w:rsidRDefault="00A22232" w:rsidP="006952C6">
      <w:pPr>
        <w:pStyle w:val="ListParagraph"/>
        <w:numPr>
          <w:ilvl w:val="1"/>
          <w:numId w:val="8"/>
        </w:numPr>
        <w:tabs>
          <w:tab w:val="left" w:pos="1220"/>
        </w:tabs>
        <w:rPr>
          <w:rFonts w:ascii="Calibri" w:hAnsi="Calibri" w:cs="Calibri"/>
          <w:sz w:val="22"/>
          <w:szCs w:val="22"/>
        </w:rPr>
      </w:pPr>
      <w:r w:rsidRPr="00FA08CA">
        <w:rPr>
          <w:rFonts w:ascii="Calibri" w:hAnsi="Calibri" w:cs="Calibri"/>
          <w:sz w:val="22"/>
          <w:szCs w:val="22"/>
        </w:rPr>
        <w:t>Quarterly reports</w:t>
      </w:r>
      <w:r w:rsidR="006952C6" w:rsidRPr="00FA08CA">
        <w:rPr>
          <w:rFonts w:ascii="Calibri" w:hAnsi="Calibri" w:cs="Calibri"/>
          <w:sz w:val="22"/>
          <w:szCs w:val="22"/>
        </w:rPr>
        <w:t>.</w:t>
      </w:r>
    </w:p>
    <w:p w14:paraId="00932139" w14:textId="59B063F1" w:rsidR="00C75C4F" w:rsidRPr="00FA08CA" w:rsidRDefault="00C75C4F" w:rsidP="006952C6">
      <w:pPr>
        <w:pStyle w:val="ListParagraph"/>
        <w:numPr>
          <w:ilvl w:val="1"/>
          <w:numId w:val="8"/>
        </w:numPr>
        <w:tabs>
          <w:tab w:val="left" w:pos="1220"/>
        </w:tabs>
        <w:rPr>
          <w:rFonts w:ascii="Calibri" w:hAnsi="Calibri" w:cs="Calibri"/>
          <w:sz w:val="22"/>
          <w:szCs w:val="22"/>
        </w:rPr>
      </w:pPr>
      <w:r w:rsidRPr="00FA08CA">
        <w:rPr>
          <w:rFonts w:ascii="Calibri" w:hAnsi="Calibri" w:cs="Calibri"/>
          <w:sz w:val="22"/>
          <w:szCs w:val="22"/>
        </w:rPr>
        <w:t xml:space="preserve">Architect’s Certification </w:t>
      </w:r>
    </w:p>
    <w:p w14:paraId="4424BEF6" w14:textId="77777777" w:rsidR="00D65D87" w:rsidRPr="00D65D87" w:rsidRDefault="00D65D87" w:rsidP="00D65D87">
      <w:pPr>
        <w:tabs>
          <w:tab w:val="left" w:pos="1220"/>
        </w:tabs>
        <w:rPr>
          <w:rFonts w:ascii="Calibri" w:hAnsi="Calibri" w:cs="Calibri"/>
          <w:sz w:val="22"/>
          <w:szCs w:val="22"/>
          <w:highlight w:val="yellow"/>
        </w:rPr>
      </w:pPr>
    </w:p>
    <w:p w14:paraId="207120D7" w14:textId="335DB1A9" w:rsidR="005F5072" w:rsidRPr="002C1EFB" w:rsidRDefault="005F5072" w:rsidP="005F5072">
      <w:pPr>
        <w:tabs>
          <w:tab w:val="left" w:pos="1220"/>
        </w:tabs>
        <w:rPr>
          <w:rFonts w:ascii="Calibri" w:hAnsi="Calibri" w:cs="Calibri"/>
          <w:b/>
          <w:bCs/>
          <w:u w:val="single"/>
        </w:rPr>
      </w:pPr>
      <w:r w:rsidRPr="002C1EFB">
        <w:rPr>
          <w:rFonts w:ascii="Calibri" w:hAnsi="Calibri" w:cs="Calibri"/>
          <w:b/>
          <w:bCs/>
          <w:u w:val="single"/>
        </w:rPr>
        <w:t>Reporting</w:t>
      </w:r>
    </w:p>
    <w:p w14:paraId="676C91E1" w14:textId="638BA309" w:rsidR="00A22232" w:rsidRPr="00023B4A" w:rsidRDefault="00A22232" w:rsidP="00A22232">
      <w:pPr>
        <w:tabs>
          <w:tab w:val="left" w:pos="1220"/>
        </w:tabs>
        <w:rPr>
          <w:rFonts w:ascii="Calibri" w:hAnsi="Calibri" w:cs="Calibri"/>
          <w:sz w:val="22"/>
          <w:szCs w:val="22"/>
        </w:rPr>
      </w:pPr>
      <w:r w:rsidRPr="00023B4A">
        <w:rPr>
          <w:rFonts w:ascii="Calibri" w:hAnsi="Calibri" w:cs="Calibri"/>
          <w:sz w:val="22"/>
          <w:szCs w:val="22"/>
        </w:rPr>
        <w:t>Federal grants are required to comply with several regulations</w:t>
      </w:r>
      <w:r w:rsidR="00C57872">
        <w:rPr>
          <w:rFonts w:ascii="Calibri" w:hAnsi="Calibri" w:cs="Calibri"/>
          <w:sz w:val="22"/>
          <w:szCs w:val="22"/>
        </w:rPr>
        <w:t>,</w:t>
      </w:r>
      <w:r w:rsidRPr="00023B4A">
        <w:rPr>
          <w:rFonts w:ascii="Calibri" w:hAnsi="Calibri" w:cs="Calibri"/>
          <w:sz w:val="22"/>
          <w:szCs w:val="22"/>
        </w:rPr>
        <w:t xml:space="preserve"> includ</w:t>
      </w:r>
      <w:r w:rsidR="00C57872">
        <w:rPr>
          <w:rFonts w:ascii="Calibri" w:hAnsi="Calibri" w:cs="Calibri"/>
          <w:sz w:val="22"/>
          <w:szCs w:val="22"/>
        </w:rPr>
        <w:t>ing</w:t>
      </w:r>
      <w:r w:rsidRPr="00023B4A">
        <w:rPr>
          <w:rFonts w:ascii="Calibri" w:hAnsi="Calibri" w:cs="Calibri"/>
          <w:sz w:val="22"/>
          <w:szCs w:val="22"/>
        </w:rPr>
        <w:t>:</w:t>
      </w:r>
    </w:p>
    <w:p w14:paraId="65A1CB1B" w14:textId="22C94B28" w:rsidR="00A22232" w:rsidRPr="00023B4A" w:rsidRDefault="00A22232" w:rsidP="00A22232">
      <w:pPr>
        <w:pStyle w:val="ListParagraph"/>
        <w:numPr>
          <w:ilvl w:val="0"/>
          <w:numId w:val="10"/>
        </w:numPr>
        <w:tabs>
          <w:tab w:val="left" w:pos="1220"/>
        </w:tabs>
        <w:rPr>
          <w:rFonts w:ascii="Calibri" w:hAnsi="Calibri" w:cs="Calibri"/>
          <w:sz w:val="22"/>
          <w:szCs w:val="22"/>
        </w:rPr>
      </w:pPr>
      <w:r w:rsidRPr="00023B4A">
        <w:rPr>
          <w:rFonts w:ascii="Calibri" w:hAnsi="Calibri" w:cs="Calibri"/>
          <w:sz w:val="22"/>
          <w:szCs w:val="22"/>
        </w:rPr>
        <w:t>Davis Bacon and Related Acts</w:t>
      </w:r>
      <w:r w:rsidR="003C428A" w:rsidRPr="00023B4A">
        <w:rPr>
          <w:rFonts w:ascii="Calibri" w:hAnsi="Calibri" w:cs="Calibri"/>
          <w:sz w:val="22"/>
          <w:szCs w:val="22"/>
        </w:rPr>
        <w:t>: Contractors must pay prevailing wages to laborers.</w:t>
      </w:r>
    </w:p>
    <w:p w14:paraId="6977E79B" w14:textId="472C8E46" w:rsidR="00A22232" w:rsidRPr="00023B4A" w:rsidRDefault="00A22232" w:rsidP="00A22232">
      <w:pPr>
        <w:pStyle w:val="ListParagraph"/>
        <w:numPr>
          <w:ilvl w:val="0"/>
          <w:numId w:val="10"/>
        </w:numPr>
        <w:tabs>
          <w:tab w:val="left" w:pos="1220"/>
        </w:tabs>
        <w:rPr>
          <w:rFonts w:ascii="Calibri" w:hAnsi="Calibri" w:cs="Calibri"/>
          <w:sz w:val="22"/>
          <w:szCs w:val="22"/>
        </w:rPr>
      </w:pPr>
      <w:r w:rsidRPr="00023B4A">
        <w:rPr>
          <w:rFonts w:ascii="Calibri" w:hAnsi="Calibri" w:cs="Calibri"/>
          <w:sz w:val="22"/>
          <w:szCs w:val="22"/>
        </w:rPr>
        <w:t>Build America Buy America Act and the Buy America Preference</w:t>
      </w:r>
      <w:r w:rsidR="003C428A" w:rsidRPr="00023B4A">
        <w:rPr>
          <w:rFonts w:ascii="Calibri" w:hAnsi="Calibri" w:cs="Calibri"/>
          <w:sz w:val="22"/>
          <w:szCs w:val="22"/>
        </w:rPr>
        <w:t>: Certain construction materials must be sourced and produced in the U.S.</w:t>
      </w:r>
    </w:p>
    <w:p w14:paraId="7E9F430C" w14:textId="587D5A65" w:rsidR="00A22232" w:rsidRPr="00D73D61" w:rsidRDefault="00A22232" w:rsidP="00D73D61">
      <w:pPr>
        <w:pStyle w:val="ListParagraph"/>
        <w:numPr>
          <w:ilvl w:val="0"/>
          <w:numId w:val="10"/>
        </w:numPr>
        <w:tabs>
          <w:tab w:val="left" w:pos="1220"/>
        </w:tabs>
        <w:rPr>
          <w:rFonts w:ascii="Calibri" w:hAnsi="Calibri" w:cs="Calibri"/>
          <w:sz w:val="22"/>
          <w:szCs w:val="22"/>
        </w:rPr>
      </w:pPr>
      <w:r w:rsidRPr="0040392A">
        <w:rPr>
          <w:rFonts w:ascii="Calibri" w:hAnsi="Calibri" w:cs="Calibri"/>
          <w:sz w:val="22"/>
          <w:szCs w:val="22"/>
        </w:rPr>
        <w:t>Minority-Owned/Women-Owned Businesses</w:t>
      </w:r>
      <w:r w:rsidR="0040392A">
        <w:rPr>
          <w:rFonts w:ascii="Calibri" w:hAnsi="Calibri" w:cs="Calibri"/>
          <w:sz w:val="22"/>
          <w:szCs w:val="22"/>
        </w:rPr>
        <w:t xml:space="preserve"> (MBWM)</w:t>
      </w:r>
      <w:r w:rsidR="003C428A" w:rsidRPr="0040392A">
        <w:rPr>
          <w:rFonts w:ascii="Calibri" w:hAnsi="Calibri" w:cs="Calibri"/>
          <w:sz w:val="22"/>
          <w:szCs w:val="22"/>
        </w:rPr>
        <w:t>:</w:t>
      </w:r>
      <w:r w:rsidR="006952C6" w:rsidRPr="0040392A">
        <w:rPr>
          <w:rFonts w:ascii="Calibri" w:hAnsi="Calibri" w:cs="Calibri"/>
          <w:sz w:val="22"/>
          <w:szCs w:val="22"/>
        </w:rPr>
        <w:t xml:space="preserve"> </w:t>
      </w:r>
      <w:r w:rsidR="00D73D61">
        <w:rPr>
          <w:rFonts w:ascii="Calibri" w:hAnsi="Calibri" w:cs="Calibri"/>
          <w:sz w:val="22"/>
          <w:szCs w:val="22"/>
        </w:rPr>
        <w:t>C</w:t>
      </w:r>
      <w:r w:rsidR="0040392A" w:rsidRPr="0040392A">
        <w:rPr>
          <w:rFonts w:ascii="Calibri" w:hAnsi="Calibri" w:cs="Calibri"/>
          <w:sz w:val="22"/>
          <w:szCs w:val="22"/>
        </w:rPr>
        <w:t xml:space="preserve">onstruction projects </w:t>
      </w:r>
      <w:r w:rsidR="00D73D61">
        <w:rPr>
          <w:rFonts w:ascii="Calibri" w:hAnsi="Calibri" w:cs="Calibri"/>
          <w:sz w:val="22"/>
          <w:szCs w:val="22"/>
        </w:rPr>
        <w:t xml:space="preserve">receiving CDBG and/or HOME funds </w:t>
      </w:r>
      <w:r w:rsidR="0040392A" w:rsidRPr="0040392A">
        <w:rPr>
          <w:rFonts w:ascii="Calibri" w:hAnsi="Calibri" w:cs="Calibri"/>
          <w:sz w:val="22"/>
          <w:szCs w:val="22"/>
        </w:rPr>
        <w:t xml:space="preserve">report the number the minority </w:t>
      </w:r>
      <w:r w:rsidR="00FA08CA" w:rsidRPr="0040392A">
        <w:rPr>
          <w:rFonts w:ascii="Calibri" w:hAnsi="Calibri" w:cs="Calibri"/>
          <w:sz w:val="22"/>
          <w:szCs w:val="22"/>
        </w:rPr>
        <w:t>owned,</w:t>
      </w:r>
      <w:r w:rsidR="0040392A" w:rsidRPr="0040392A">
        <w:rPr>
          <w:rFonts w:ascii="Calibri" w:hAnsi="Calibri" w:cs="Calibri"/>
          <w:sz w:val="22"/>
          <w:szCs w:val="22"/>
        </w:rPr>
        <w:t xml:space="preserve"> and women owned businesses (MBWB) that were hired using these funds.</w:t>
      </w:r>
    </w:p>
    <w:p w14:paraId="13615A02" w14:textId="4DE88A75" w:rsidR="00A22232" w:rsidRPr="00023B4A" w:rsidRDefault="00A22232" w:rsidP="00A22232">
      <w:pPr>
        <w:pStyle w:val="ListParagraph"/>
        <w:numPr>
          <w:ilvl w:val="0"/>
          <w:numId w:val="10"/>
        </w:numPr>
        <w:tabs>
          <w:tab w:val="left" w:pos="1220"/>
        </w:tabs>
        <w:rPr>
          <w:rFonts w:ascii="Calibri" w:hAnsi="Calibri" w:cs="Calibri"/>
          <w:sz w:val="22"/>
          <w:szCs w:val="22"/>
        </w:rPr>
      </w:pPr>
      <w:r w:rsidRPr="00023B4A">
        <w:rPr>
          <w:rFonts w:ascii="Calibri" w:hAnsi="Calibri" w:cs="Calibri"/>
          <w:sz w:val="22"/>
          <w:szCs w:val="22"/>
        </w:rPr>
        <w:t>Section 3</w:t>
      </w:r>
      <w:r w:rsidR="003C428A" w:rsidRPr="00023B4A">
        <w:rPr>
          <w:rFonts w:ascii="Calibri" w:hAnsi="Calibri" w:cs="Calibri"/>
          <w:sz w:val="22"/>
          <w:szCs w:val="22"/>
        </w:rPr>
        <w:t xml:space="preserve">: </w:t>
      </w:r>
      <w:r w:rsidR="003C428A" w:rsidRPr="00D73D61">
        <w:rPr>
          <w:rFonts w:ascii="Calibri" w:hAnsi="Calibri" w:cs="Calibri"/>
          <w:sz w:val="22"/>
          <w:szCs w:val="22"/>
        </w:rPr>
        <w:t>Construction</w:t>
      </w:r>
      <w:r w:rsidR="00D73D61" w:rsidRPr="00D73D61">
        <w:rPr>
          <w:rFonts w:ascii="Calibri" w:hAnsi="Calibri" w:cs="Calibri"/>
          <w:sz w:val="22"/>
          <w:szCs w:val="22"/>
        </w:rPr>
        <w:t xml:space="preserve">/rehab </w:t>
      </w:r>
      <w:r w:rsidR="003C428A" w:rsidRPr="00D73D61">
        <w:rPr>
          <w:rFonts w:ascii="Calibri" w:hAnsi="Calibri" w:cs="Calibri"/>
          <w:sz w:val="22"/>
          <w:szCs w:val="22"/>
        </w:rPr>
        <w:t xml:space="preserve">contracts receiving $200,000 or more in HUD funds must prioritize employing low-income </w:t>
      </w:r>
      <w:r w:rsidR="00D73D61" w:rsidRPr="00D73D61">
        <w:rPr>
          <w:rFonts w:ascii="Calibri" w:hAnsi="Calibri" w:cs="Calibri"/>
          <w:sz w:val="22"/>
          <w:szCs w:val="22"/>
        </w:rPr>
        <w:t>residents</w:t>
      </w:r>
      <w:r w:rsidR="003C428A" w:rsidRPr="00D73D61">
        <w:rPr>
          <w:rFonts w:ascii="Calibri" w:hAnsi="Calibri" w:cs="Calibri"/>
          <w:sz w:val="22"/>
          <w:szCs w:val="22"/>
        </w:rPr>
        <w:t>.</w:t>
      </w:r>
      <w:r w:rsidR="00D73D61" w:rsidRPr="00D73D61">
        <w:rPr>
          <w:rFonts w:ascii="Aptos" w:hAnsi="Aptos"/>
          <w:color w:val="242424"/>
          <w:shd w:val="clear" w:color="auto" w:fill="FFFFFF"/>
        </w:rPr>
        <w:t xml:space="preserve"> </w:t>
      </w:r>
    </w:p>
    <w:p w14:paraId="5F639B44" w14:textId="364F494B" w:rsidR="00A22232" w:rsidRPr="00023B4A" w:rsidRDefault="00A22232" w:rsidP="00A22232">
      <w:pPr>
        <w:tabs>
          <w:tab w:val="left" w:pos="1220"/>
        </w:tabs>
        <w:rPr>
          <w:rFonts w:ascii="Calibri" w:hAnsi="Calibri" w:cs="Calibri"/>
          <w:sz w:val="22"/>
          <w:szCs w:val="22"/>
        </w:rPr>
      </w:pPr>
      <w:r w:rsidRPr="00023B4A">
        <w:rPr>
          <w:rFonts w:ascii="Calibri" w:hAnsi="Calibri" w:cs="Calibri"/>
          <w:sz w:val="22"/>
          <w:szCs w:val="22"/>
        </w:rPr>
        <w:t>The City requires construction projects to comply with the following:</w:t>
      </w:r>
    </w:p>
    <w:p w14:paraId="280424D3" w14:textId="1FAC9559" w:rsidR="00A22232" w:rsidRDefault="00A22232" w:rsidP="00A22232">
      <w:pPr>
        <w:pStyle w:val="ListParagraph"/>
        <w:numPr>
          <w:ilvl w:val="0"/>
          <w:numId w:val="11"/>
        </w:numPr>
        <w:tabs>
          <w:tab w:val="left" w:pos="1220"/>
        </w:tabs>
        <w:rPr>
          <w:rFonts w:ascii="Calibri" w:hAnsi="Calibri" w:cs="Calibri"/>
          <w:sz w:val="22"/>
          <w:szCs w:val="22"/>
        </w:rPr>
      </w:pPr>
      <w:r w:rsidRPr="00023B4A">
        <w:rPr>
          <w:rFonts w:ascii="Calibri" w:hAnsi="Calibri" w:cs="Calibri"/>
          <w:sz w:val="22"/>
          <w:szCs w:val="22"/>
        </w:rPr>
        <w:t>Project Labor Agreement</w:t>
      </w:r>
      <w:r w:rsidR="003C428A" w:rsidRPr="00023B4A">
        <w:rPr>
          <w:rFonts w:ascii="Calibri" w:hAnsi="Calibri" w:cs="Calibri"/>
          <w:sz w:val="22"/>
          <w:szCs w:val="22"/>
        </w:rPr>
        <w:t xml:space="preserve">: </w:t>
      </w:r>
      <w:r w:rsidR="00FA08CA" w:rsidRPr="00FA08CA">
        <w:rPr>
          <w:rFonts w:ascii="Calibri" w:hAnsi="Calibri" w:cs="Calibri"/>
          <w:sz w:val="22"/>
          <w:szCs w:val="22"/>
        </w:rPr>
        <w:t>required for any project that is awarded $150,000 or more from the City, including but not limited to HUD funds.</w:t>
      </w:r>
      <w:r w:rsidR="00D8667B">
        <w:rPr>
          <w:rFonts w:ascii="Calibri" w:hAnsi="Calibri" w:cs="Calibri"/>
          <w:sz w:val="22"/>
          <w:szCs w:val="22"/>
        </w:rPr>
        <w:t xml:space="preserve"> The PLA ensures efforts are made to hire local labor and/or unions.</w:t>
      </w:r>
    </w:p>
    <w:p w14:paraId="30DE0D4E" w14:textId="201E18A4" w:rsidR="00FA08CA" w:rsidRPr="00023B4A" w:rsidRDefault="00FA08CA" w:rsidP="00FA08CA">
      <w:pPr>
        <w:pStyle w:val="ListParagraph"/>
        <w:numPr>
          <w:ilvl w:val="1"/>
          <w:numId w:val="11"/>
        </w:numPr>
        <w:tabs>
          <w:tab w:val="left" w:pos="1220"/>
        </w:tabs>
        <w:rPr>
          <w:rFonts w:ascii="Calibri" w:hAnsi="Calibri" w:cs="Calibri"/>
          <w:sz w:val="22"/>
          <w:szCs w:val="22"/>
        </w:rPr>
      </w:pPr>
      <w:r>
        <w:rPr>
          <w:rFonts w:ascii="Calibri" w:hAnsi="Calibri" w:cs="Calibri"/>
          <w:sz w:val="22"/>
          <w:szCs w:val="22"/>
        </w:rPr>
        <w:t>Community Benefits Best Efforts Plan: required for any project that includes a PLA.</w:t>
      </w:r>
    </w:p>
    <w:p w14:paraId="5DF3C969" w14:textId="29C290A7" w:rsidR="00A22232" w:rsidRDefault="006952C6" w:rsidP="00A22232">
      <w:pPr>
        <w:pStyle w:val="ListParagraph"/>
        <w:numPr>
          <w:ilvl w:val="0"/>
          <w:numId w:val="11"/>
        </w:numPr>
        <w:tabs>
          <w:tab w:val="left" w:pos="1220"/>
        </w:tabs>
        <w:rPr>
          <w:rFonts w:ascii="Calibri" w:hAnsi="Calibri" w:cs="Calibri"/>
          <w:sz w:val="22"/>
          <w:szCs w:val="22"/>
        </w:rPr>
      </w:pPr>
      <w:r>
        <w:rPr>
          <w:rFonts w:ascii="Calibri" w:hAnsi="Calibri" w:cs="Calibri"/>
          <w:sz w:val="22"/>
          <w:szCs w:val="22"/>
        </w:rPr>
        <w:t>Prevailing Wages</w:t>
      </w:r>
      <w:r w:rsidR="002D0E94">
        <w:rPr>
          <w:rFonts w:ascii="Calibri" w:hAnsi="Calibri" w:cs="Calibri"/>
          <w:sz w:val="22"/>
          <w:szCs w:val="22"/>
        </w:rPr>
        <w:t xml:space="preserve">: </w:t>
      </w:r>
      <w:r w:rsidR="00D06C5C">
        <w:rPr>
          <w:rFonts w:ascii="Calibri" w:hAnsi="Calibri" w:cs="Calibri"/>
          <w:sz w:val="22"/>
          <w:szCs w:val="22"/>
        </w:rPr>
        <w:t>Like Davis-Bacon, laborers on City construction projects must be paid the prevailing wage.</w:t>
      </w:r>
    </w:p>
    <w:p w14:paraId="2051E278" w14:textId="77777777" w:rsidR="006952C6" w:rsidRPr="006952C6" w:rsidRDefault="006952C6" w:rsidP="006952C6">
      <w:pPr>
        <w:tabs>
          <w:tab w:val="left" w:pos="1220"/>
        </w:tabs>
        <w:rPr>
          <w:rFonts w:ascii="Calibri" w:hAnsi="Calibri" w:cs="Calibri"/>
          <w:sz w:val="22"/>
          <w:szCs w:val="22"/>
        </w:rPr>
      </w:pPr>
    </w:p>
    <w:p w14:paraId="2F8C1C3E" w14:textId="1B73B180" w:rsidR="005F5072" w:rsidRPr="002C1EFB" w:rsidRDefault="005F5072" w:rsidP="005F5072">
      <w:pPr>
        <w:tabs>
          <w:tab w:val="left" w:pos="1220"/>
        </w:tabs>
        <w:rPr>
          <w:rFonts w:ascii="Calibri" w:hAnsi="Calibri" w:cs="Calibri"/>
          <w:b/>
          <w:bCs/>
          <w:u w:val="single"/>
        </w:rPr>
      </w:pPr>
      <w:r w:rsidRPr="002C1EFB">
        <w:rPr>
          <w:rFonts w:ascii="Calibri" w:hAnsi="Calibri" w:cs="Calibri"/>
          <w:b/>
          <w:bCs/>
          <w:u w:val="single"/>
        </w:rPr>
        <w:t>Monitoring</w:t>
      </w:r>
    </w:p>
    <w:p w14:paraId="4CB63B6A" w14:textId="39581F68" w:rsidR="006952C6" w:rsidRPr="006952C6" w:rsidRDefault="003C428A" w:rsidP="006952C6">
      <w:pPr>
        <w:tabs>
          <w:tab w:val="left" w:pos="1220"/>
        </w:tabs>
        <w:rPr>
          <w:rFonts w:ascii="Calibri" w:hAnsi="Calibri" w:cs="Calibri"/>
          <w:sz w:val="22"/>
          <w:szCs w:val="22"/>
        </w:rPr>
      </w:pPr>
      <w:r w:rsidRPr="00023B4A">
        <w:rPr>
          <w:rFonts w:ascii="Calibri" w:hAnsi="Calibri" w:cs="Calibri"/>
          <w:sz w:val="22"/>
          <w:szCs w:val="22"/>
        </w:rPr>
        <w:t xml:space="preserve">Every year in the spring, CD Staff </w:t>
      </w:r>
      <w:r w:rsidR="006952C6">
        <w:rPr>
          <w:rFonts w:ascii="Calibri" w:hAnsi="Calibri" w:cs="Calibri"/>
          <w:sz w:val="22"/>
          <w:szCs w:val="22"/>
        </w:rPr>
        <w:t xml:space="preserve">are required to </w:t>
      </w:r>
      <w:r w:rsidRPr="00023B4A">
        <w:rPr>
          <w:rFonts w:ascii="Calibri" w:hAnsi="Calibri" w:cs="Calibri"/>
          <w:sz w:val="22"/>
          <w:szCs w:val="22"/>
        </w:rPr>
        <w:t>review agency performance.</w:t>
      </w:r>
      <w:r w:rsidR="006952C6" w:rsidRPr="006952C6">
        <w:rPr>
          <w:rFonts w:ascii="Calibri" w:hAnsi="Calibri" w:cs="Calibri"/>
          <w:sz w:val="22"/>
          <w:szCs w:val="22"/>
        </w:rPr>
        <w:t xml:space="preserve"> You will be contacted around this time to provide information or schedule a monitoring visit. If you receive HOME funds, the units assisted will require monitoring </w:t>
      </w:r>
      <w:r w:rsidR="006952C6">
        <w:rPr>
          <w:rFonts w:ascii="Calibri" w:hAnsi="Calibri" w:cs="Calibri"/>
          <w:sz w:val="22"/>
          <w:szCs w:val="22"/>
        </w:rPr>
        <w:t xml:space="preserve">for </w:t>
      </w:r>
      <w:r w:rsidR="006952C6" w:rsidRPr="006952C6">
        <w:rPr>
          <w:rFonts w:ascii="Calibri" w:hAnsi="Calibri" w:cs="Calibri"/>
          <w:sz w:val="22"/>
          <w:szCs w:val="22"/>
        </w:rPr>
        <w:t>the next 20 years.</w:t>
      </w:r>
    </w:p>
    <w:p w14:paraId="7E338694" w14:textId="77777777" w:rsidR="006952C6" w:rsidRDefault="006952C6" w:rsidP="005F5072">
      <w:pPr>
        <w:tabs>
          <w:tab w:val="left" w:pos="1220"/>
        </w:tabs>
        <w:rPr>
          <w:rFonts w:ascii="Calibri" w:hAnsi="Calibri" w:cs="Calibri"/>
          <w:sz w:val="22"/>
          <w:szCs w:val="22"/>
        </w:rPr>
      </w:pPr>
    </w:p>
    <w:p w14:paraId="691446B5" w14:textId="74F2A755" w:rsidR="003C673A" w:rsidRPr="00023B4A" w:rsidRDefault="003C428A" w:rsidP="005F5072">
      <w:pPr>
        <w:tabs>
          <w:tab w:val="left" w:pos="1220"/>
        </w:tabs>
        <w:rPr>
          <w:rFonts w:ascii="Calibri" w:hAnsi="Calibri" w:cs="Calibri"/>
          <w:sz w:val="22"/>
          <w:szCs w:val="22"/>
        </w:rPr>
      </w:pPr>
      <w:r w:rsidRPr="00023B4A">
        <w:rPr>
          <w:rFonts w:ascii="Calibri" w:hAnsi="Calibri" w:cs="Calibri"/>
          <w:sz w:val="22"/>
          <w:szCs w:val="22"/>
        </w:rPr>
        <w:t xml:space="preserve">These will take place either as </w:t>
      </w:r>
      <w:r w:rsidR="003C673A" w:rsidRPr="00023B4A">
        <w:rPr>
          <w:rFonts w:ascii="Calibri" w:hAnsi="Calibri" w:cs="Calibri"/>
          <w:sz w:val="22"/>
          <w:szCs w:val="22"/>
        </w:rPr>
        <w:t xml:space="preserve">a </w:t>
      </w:r>
      <w:r w:rsidRPr="00023B4A">
        <w:rPr>
          <w:rFonts w:ascii="Calibri" w:hAnsi="Calibri" w:cs="Calibri"/>
          <w:sz w:val="22"/>
          <w:szCs w:val="22"/>
        </w:rPr>
        <w:t>“</w:t>
      </w:r>
      <w:r w:rsidR="003C673A" w:rsidRPr="00023B4A">
        <w:rPr>
          <w:rFonts w:ascii="Calibri" w:hAnsi="Calibri" w:cs="Calibri"/>
          <w:sz w:val="22"/>
          <w:szCs w:val="22"/>
        </w:rPr>
        <w:t>d</w:t>
      </w:r>
      <w:r w:rsidRPr="00023B4A">
        <w:rPr>
          <w:rFonts w:ascii="Calibri" w:hAnsi="Calibri" w:cs="Calibri"/>
          <w:sz w:val="22"/>
          <w:szCs w:val="22"/>
        </w:rPr>
        <w:t xml:space="preserve">esk </w:t>
      </w:r>
      <w:r w:rsidR="003C673A" w:rsidRPr="00023B4A">
        <w:rPr>
          <w:rFonts w:ascii="Calibri" w:hAnsi="Calibri" w:cs="Calibri"/>
          <w:sz w:val="22"/>
          <w:szCs w:val="22"/>
        </w:rPr>
        <w:t>m</w:t>
      </w:r>
      <w:r w:rsidRPr="00023B4A">
        <w:rPr>
          <w:rFonts w:ascii="Calibri" w:hAnsi="Calibri" w:cs="Calibri"/>
          <w:sz w:val="22"/>
          <w:szCs w:val="22"/>
        </w:rPr>
        <w:t>onitoring” with a form, or as a site</w:t>
      </w:r>
      <w:r w:rsidR="006952C6">
        <w:rPr>
          <w:rFonts w:ascii="Calibri" w:hAnsi="Calibri" w:cs="Calibri"/>
          <w:sz w:val="22"/>
          <w:szCs w:val="22"/>
        </w:rPr>
        <w:t xml:space="preserve"> </w:t>
      </w:r>
      <w:r w:rsidRPr="00023B4A">
        <w:rPr>
          <w:rFonts w:ascii="Calibri" w:hAnsi="Calibri" w:cs="Calibri"/>
          <w:sz w:val="22"/>
          <w:szCs w:val="22"/>
        </w:rPr>
        <w:t>visit.</w:t>
      </w:r>
      <w:r w:rsidR="003C673A" w:rsidRPr="00023B4A">
        <w:rPr>
          <w:rFonts w:ascii="Calibri" w:hAnsi="Calibri" w:cs="Calibri"/>
          <w:sz w:val="22"/>
          <w:szCs w:val="22"/>
        </w:rPr>
        <w:t xml:space="preserve"> Reasons for a </w:t>
      </w:r>
      <w:r w:rsidR="006952C6" w:rsidRPr="00023B4A">
        <w:rPr>
          <w:rFonts w:ascii="Calibri" w:hAnsi="Calibri" w:cs="Calibri"/>
          <w:sz w:val="22"/>
          <w:szCs w:val="22"/>
        </w:rPr>
        <w:t>site visit</w:t>
      </w:r>
      <w:r w:rsidR="003C673A" w:rsidRPr="00023B4A">
        <w:rPr>
          <w:rFonts w:ascii="Calibri" w:hAnsi="Calibri" w:cs="Calibri"/>
          <w:sz w:val="22"/>
          <w:szCs w:val="22"/>
        </w:rPr>
        <w:t xml:space="preserve"> include:</w:t>
      </w:r>
    </w:p>
    <w:p w14:paraId="6F306FAE" w14:textId="7EF900A2" w:rsidR="003C673A" w:rsidRPr="00023B4A" w:rsidRDefault="003C673A" w:rsidP="003C673A">
      <w:pPr>
        <w:pStyle w:val="ListParagraph"/>
        <w:numPr>
          <w:ilvl w:val="0"/>
          <w:numId w:val="12"/>
        </w:numPr>
        <w:tabs>
          <w:tab w:val="left" w:pos="1220"/>
        </w:tabs>
        <w:rPr>
          <w:rFonts w:ascii="Calibri" w:hAnsi="Calibri" w:cs="Calibri"/>
          <w:sz w:val="22"/>
          <w:szCs w:val="22"/>
        </w:rPr>
      </w:pPr>
      <w:r w:rsidRPr="00023B4A">
        <w:rPr>
          <w:rFonts w:ascii="Calibri" w:hAnsi="Calibri" w:cs="Calibri"/>
          <w:sz w:val="22"/>
          <w:szCs w:val="22"/>
        </w:rPr>
        <w:t>S</w:t>
      </w:r>
      <w:r w:rsidR="003C428A" w:rsidRPr="00023B4A">
        <w:rPr>
          <w:rFonts w:ascii="Calibri" w:hAnsi="Calibri" w:cs="Calibri"/>
          <w:sz w:val="22"/>
          <w:szCs w:val="22"/>
        </w:rPr>
        <w:t xml:space="preserve">ignificant leadership or staffing </w:t>
      </w:r>
      <w:r w:rsidRPr="00023B4A">
        <w:rPr>
          <w:rFonts w:ascii="Calibri" w:hAnsi="Calibri" w:cs="Calibri"/>
          <w:sz w:val="22"/>
          <w:szCs w:val="22"/>
        </w:rPr>
        <w:t>turnover at the agency;</w:t>
      </w:r>
    </w:p>
    <w:p w14:paraId="53802321" w14:textId="6E6AD7AD" w:rsidR="003C673A" w:rsidRPr="00023B4A" w:rsidRDefault="003C673A" w:rsidP="003C673A">
      <w:pPr>
        <w:pStyle w:val="ListParagraph"/>
        <w:numPr>
          <w:ilvl w:val="0"/>
          <w:numId w:val="12"/>
        </w:numPr>
        <w:tabs>
          <w:tab w:val="left" w:pos="1220"/>
        </w:tabs>
        <w:rPr>
          <w:rFonts w:ascii="Calibri" w:hAnsi="Calibri" w:cs="Calibri"/>
          <w:sz w:val="22"/>
          <w:szCs w:val="22"/>
        </w:rPr>
      </w:pPr>
      <w:r w:rsidRPr="00023B4A">
        <w:rPr>
          <w:rFonts w:ascii="Calibri" w:hAnsi="Calibri" w:cs="Calibri"/>
          <w:sz w:val="22"/>
          <w:szCs w:val="22"/>
        </w:rPr>
        <w:t>The agency has</w:t>
      </w:r>
      <w:r w:rsidR="003C428A" w:rsidRPr="00023B4A">
        <w:rPr>
          <w:rFonts w:ascii="Calibri" w:hAnsi="Calibri" w:cs="Calibri"/>
          <w:sz w:val="22"/>
          <w:szCs w:val="22"/>
        </w:rPr>
        <w:t xml:space="preserve"> multiple contracts</w:t>
      </w:r>
      <w:r w:rsidRPr="00023B4A">
        <w:rPr>
          <w:rFonts w:ascii="Calibri" w:hAnsi="Calibri" w:cs="Calibri"/>
          <w:sz w:val="22"/>
          <w:szCs w:val="22"/>
        </w:rPr>
        <w:t xml:space="preserve"> with the City; </w:t>
      </w:r>
      <w:r w:rsidR="00F5447F">
        <w:rPr>
          <w:rFonts w:ascii="Calibri" w:hAnsi="Calibri" w:cs="Calibri"/>
          <w:sz w:val="22"/>
          <w:szCs w:val="22"/>
        </w:rPr>
        <w:t>or</w:t>
      </w:r>
    </w:p>
    <w:p w14:paraId="78D749CD" w14:textId="2A07AF10" w:rsidR="003C428A" w:rsidRPr="00023B4A" w:rsidRDefault="003C428A" w:rsidP="003C673A">
      <w:pPr>
        <w:pStyle w:val="ListParagraph"/>
        <w:numPr>
          <w:ilvl w:val="0"/>
          <w:numId w:val="12"/>
        </w:numPr>
        <w:tabs>
          <w:tab w:val="left" w:pos="1220"/>
        </w:tabs>
        <w:rPr>
          <w:rFonts w:ascii="Calibri" w:hAnsi="Calibri" w:cs="Calibri"/>
          <w:sz w:val="22"/>
          <w:szCs w:val="22"/>
        </w:rPr>
      </w:pPr>
      <w:r w:rsidRPr="00023B4A">
        <w:rPr>
          <w:rFonts w:ascii="Calibri" w:hAnsi="Calibri" w:cs="Calibri"/>
          <w:sz w:val="22"/>
          <w:szCs w:val="22"/>
        </w:rPr>
        <w:t xml:space="preserve">CD Staff haven’t met </w:t>
      </w:r>
      <w:r w:rsidR="006952C6">
        <w:rPr>
          <w:rFonts w:ascii="Calibri" w:hAnsi="Calibri" w:cs="Calibri"/>
          <w:sz w:val="22"/>
          <w:szCs w:val="22"/>
        </w:rPr>
        <w:t xml:space="preserve">with agency staff </w:t>
      </w:r>
      <w:r w:rsidRPr="00023B4A">
        <w:rPr>
          <w:rFonts w:ascii="Calibri" w:hAnsi="Calibri" w:cs="Calibri"/>
          <w:sz w:val="22"/>
          <w:szCs w:val="22"/>
        </w:rPr>
        <w:t>in person or seen the facilities in a few years</w:t>
      </w:r>
      <w:r w:rsidR="00F5447F">
        <w:rPr>
          <w:rFonts w:ascii="Calibri" w:hAnsi="Calibri" w:cs="Calibri"/>
          <w:sz w:val="22"/>
          <w:szCs w:val="22"/>
        </w:rPr>
        <w:t>.</w:t>
      </w:r>
    </w:p>
    <w:p w14:paraId="75A5091F" w14:textId="7D16FCD1" w:rsidR="003C673A" w:rsidRDefault="003C673A" w:rsidP="00F5447F">
      <w:pPr>
        <w:pStyle w:val="ListParagraph"/>
        <w:tabs>
          <w:tab w:val="left" w:pos="1220"/>
        </w:tabs>
        <w:rPr>
          <w:rFonts w:ascii="Calibri" w:hAnsi="Calibri" w:cs="Calibri"/>
          <w:sz w:val="22"/>
          <w:szCs w:val="22"/>
          <w:highlight w:val="yellow"/>
        </w:rPr>
      </w:pPr>
    </w:p>
    <w:sectPr w:rsidR="003C673A" w:rsidSect="000B5E9A">
      <w:headerReference w:type="default" r:id="rId10"/>
      <w:footerReference w:type="default" r:id="rId11"/>
      <w:pgSz w:w="12240" w:h="15840"/>
      <w:pgMar w:top="173"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D5B8" w14:textId="77777777" w:rsidR="00C61FC5" w:rsidRDefault="00C61FC5">
      <w:r>
        <w:separator/>
      </w:r>
    </w:p>
  </w:endnote>
  <w:endnote w:type="continuationSeparator" w:id="0">
    <w:p w14:paraId="1A3DF85A" w14:textId="77777777" w:rsidR="00C61FC5" w:rsidRDefault="00C6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8CC6" w14:textId="621811FA" w:rsidR="00ED2D93" w:rsidRDefault="00E93879">
    <w:pPr>
      <w:pStyle w:val="Footer"/>
    </w:pPr>
    <w:r>
      <w:rPr>
        <w:noProof/>
      </w:rPr>
      <w:drawing>
        <wp:inline distT="0" distB="0" distL="0" distR="0" wp14:anchorId="29F82936" wp14:editId="5C69CE31">
          <wp:extent cx="68580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B861" w14:textId="77777777" w:rsidR="00C61FC5" w:rsidRDefault="00C61FC5">
      <w:r>
        <w:separator/>
      </w:r>
    </w:p>
  </w:footnote>
  <w:footnote w:type="continuationSeparator" w:id="0">
    <w:p w14:paraId="33520B2C" w14:textId="77777777" w:rsidR="00C61FC5" w:rsidRDefault="00C6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8FD1" w14:textId="2FD548AA" w:rsidR="00ED2D93" w:rsidRDefault="00E93879">
    <w:pPr>
      <w:pStyle w:val="Header"/>
    </w:pPr>
    <w:r>
      <w:rPr>
        <w:noProof/>
      </w:rPr>
      <w:drawing>
        <wp:inline distT="0" distB="0" distL="0" distR="0" wp14:anchorId="7214FB43" wp14:editId="1A39A0AA">
          <wp:extent cx="6848475" cy="1495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495425"/>
                  </a:xfrm>
                  <a:prstGeom prst="rect">
                    <a:avLst/>
                  </a:prstGeom>
                  <a:noFill/>
                  <a:ln>
                    <a:noFill/>
                  </a:ln>
                </pic:spPr>
              </pic:pic>
            </a:graphicData>
          </a:graphic>
        </wp:inline>
      </w:drawing>
    </w:r>
  </w:p>
  <w:p w14:paraId="56450B48" w14:textId="77777777" w:rsidR="00ED2D93" w:rsidRPr="00ED2D93" w:rsidRDefault="00ED2D93">
    <w:pP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EE6"/>
    <w:multiLevelType w:val="hybridMultilevel"/>
    <w:tmpl w:val="27A42944"/>
    <w:lvl w:ilvl="0" w:tplc="D2CA19E0">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55FF9"/>
    <w:multiLevelType w:val="hybridMultilevel"/>
    <w:tmpl w:val="466E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53966"/>
    <w:multiLevelType w:val="hybridMultilevel"/>
    <w:tmpl w:val="6B0E7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F6DEF"/>
    <w:multiLevelType w:val="hybridMultilevel"/>
    <w:tmpl w:val="F88A4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73B48"/>
    <w:multiLevelType w:val="hybridMultilevel"/>
    <w:tmpl w:val="DCD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84B5E"/>
    <w:multiLevelType w:val="hybridMultilevel"/>
    <w:tmpl w:val="FD206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13AE7"/>
    <w:multiLevelType w:val="hybridMultilevel"/>
    <w:tmpl w:val="7BB44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87B39"/>
    <w:multiLevelType w:val="hybridMultilevel"/>
    <w:tmpl w:val="8A3CB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A60EE"/>
    <w:multiLevelType w:val="hybridMultilevel"/>
    <w:tmpl w:val="E2DC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17B47"/>
    <w:multiLevelType w:val="hybridMultilevel"/>
    <w:tmpl w:val="D52E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B2E9B"/>
    <w:multiLevelType w:val="hybridMultilevel"/>
    <w:tmpl w:val="FA9E047E"/>
    <w:lvl w:ilvl="0" w:tplc="D0B65150">
      <w:start w:val="1"/>
      <w:numFmt w:val="decimal"/>
      <w:lvlText w:val="%1."/>
      <w:lvlJc w:val="left"/>
      <w:pPr>
        <w:ind w:left="720" w:hanging="360"/>
      </w:pPr>
      <w:rPr>
        <w:rFonts w:ascii="Calibri" w:eastAsia="Times New Roman" w:hAnsi="Calibri" w:cs="Calibri"/>
      </w:rPr>
    </w:lvl>
    <w:lvl w:ilvl="1" w:tplc="D2CA19E0">
      <w:start w:val="1"/>
      <w:numFmt w:val="decimal"/>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1638E"/>
    <w:multiLevelType w:val="hybridMultilevel"/>
    <w:tmpl w:val="EFB22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F20F7"/>
    <w:multiLevelType w:val="hybridMultilevel"/>
    <w:tmpl w:val="1676130A"/>
    <w:lvl w:ilvl="0" w:tplc="FFFFFFFF">
      <w:start w:val="1"/>
      <w:numFmt w:val="decimal"/>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Times New Roman" w:hAnsi="Calibri" w:cs="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350352"/>
    <w:multiLevelType w:val="hybridMultilevel"/>
    <w:tmpl w:val="5E1E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99054">
    <w:abstractNumId w:val="6"/>
  </w:num>
  <w:num w:numId="2" w16cid:durableId="57868376">
    <w:abstractNumId w:val="4"/>
  </w:num>
  <w:num w:numId="3" w16cid:durableId="102041658">
    <w:abstractNumId w:val="2"/>
  </w:num>
  <w:num w:numId="4" w16cid:durableId="1942250947">
    <w:abstractNumId w:val="13"/>
  </w:num>
  <w:num w:numId="5" w16cid:durableId="202595029">
    <w:abstractNumId w:val="8"/>
  </w:num>
  <w:num w:numId="6" w16cid:durableId="594169984">
    <w:abstractNumId w:val="3"/>
  </w:num>
  <w:num w:numId="7" w16cid:durableId="774640554">
    <w:abstractNumId w:val="10"/>
  </w:num>
  <w:num w:numId="8" w16cid:durableId="13772214">
    <w:abstractNumId w:val="11"/>
  </w:num>
  <w:num w:numId="9" w16cid:durableId="903492420">
    <w:abstractNumId w:val="9"/>
  </w:num>
  <w:num w:numId="10" w16cid:durableId="297339501">
    <w:abstractNumId w:val="1"/>
  </w:num>
  <w:num w:numId="11" w16cid:durableId="751774468">
    <w:abstractNumId w:val="5"/>
  </w:num>
  <w:num w:numId="12" w16cid:durableId="978994809">
    <w:abstractNumId w:val="7"/>
  </w:num>
  <w:num w:numId="13" w16cid:durableId="698513082">
    <w:abstractNumId w:val="0"/>
  </w:num>
  <w:num w:numId="14" w16cid:durableId="1280069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C5"/>
    <w:rsid w:val="00023B4A"/>
    <w:rsid w:val="000511F5"/>
    <w:rsid w:val="00060FAC"/>
    <w:rsid w:val="000A27F6"/>
    <w:rsid w:val="000B5E9A"/>
    <w:rsid w:val="000D47A3"/>
    <w:rsid w:val="0010442A"/>
    <w:rsid w:val="00123537"/>
    <w:rsid w:val="00166D06"/>
    <w:rsid w:val="001A5DEB"/>
    <w:rsid w:val="001C2197"/>
    <w:rsid w:val="001D56E3"/>
    <w:rsid w:val="002B6F08"/>
    <w:rsid w:val="002C1EFB"/>
    <w:rsid w:val="002D0E94"/>
    <w:rsid w:val="002F2E54"/>
    <w:rsid w:val="00304B57"/>
    <w:rsid w:val="003427D2"/>
    <w:rsid w:val="00383230"/>
    <w:rsid w:val="00385E3C"/>
    <w:rsid w:val="0039032A"/>
    <w:rsid w:val="003A5A14"/>
    <w:rsid w:val="003C428A"/>
    <w:rsid w:val="003C673A"/>
    <w:rsid w:val="0040392A"/>
    <w:rsid w:val="00441BB3"/>
    <w:rsid w:val="00490AC0"/>
    <w:rsid w:val="00495957"/>
    <w:rsid w:val="004B23F7"/>
    <w:rsid w:val="004F392E"/>
    <w:rsid w:val="00507D99"/>
    <w:rsid w:val="005505D9"/>
    <w:rsid w:val="005820A8"/>
    <w:rsid w:val="005853DE"/>
    <w:rsid w:val="005939D3"/>
    <w:rsid w:val="005B13E7"/>
    <w:rsid w:val="005F5072"/>
    <w:rsid w:val="005F6783"/>
    <w:rsid w:val="00675653"/>
    <w:rsid w:val="006952C6"/>
    <w:rsid w:val="00732C07"/>
    <w:rsid w:val="00750DD5"/>
    <w:rsid w:val="0076605C"/>
    <w:rsid w:val="00776CF2"/>
    <w:rsid w:val="00800B01"/>
    <w:rsid w:val="00821437"/>
    <w:rsid w:val="008640AB"/>
    <w:rsid w:val="00867FD8"/>
    <w:rsid w:val="008C32AA"/>
    <w:rsid w:val="008D36D3"/>
    <w:rsid w:val="009270C5"/>
    <w:rsid w:val="00952C9F"/>
    <w:rsid w:val="0096666B"/>
    <w:rsid w:val="009D188B"/>
    <w:rsid w:val="009F3A55"/>
    <w:rsid w:val="00A10FD3"/>
    <w:rsid w:val="00A22232"/>
    <w:rsid w:val="00A26FF9"/>
    <w:rsid w:val="00A52EBC"/>
    <w:rsid w:val="00A55DB7"/>
    <w:rsid w:val="00A70FDB"/>
    <w:rsid w:val="00A860D7"/>
    <w:rsid w:val="00A94A49"/>
    <w:rsid w:val="00B50048"/>
    <w:rsid w:val="00B561D6"/>
    <w:rsid w:val="00B94703"/>
    <w:rsid w:val="00BD5D57"/>
    <w:rsid w:val="00C15A02"/>
    <w:rsid w:val="00C54C1E"/>
    <w:rsid w:val="00C57872"/>
    <w:rsid w:val="00C61FC5"/>
    <w:rsid w:val="00C75C4F"/>
    <w:rsid w:val="00CE7B90"/>
    <w:rsid w:val="00D06C5C"/>
    <w:rsid w:val="00D65D87"/>
    <w:rsid w:val="00D73D61"/>
    <w:rsid w:val="00D8667B"/>
    <w:rsid w:val="00D93C33"/>
    <w:rsid w:val="00DC00EB"/>
    <w:rsid w:val="00DD74DB"/>
    <w:rsid w:val="00DE218D"/>
    <w:rsid w:val="00E72E59"/>
    <w:rsid w:val="00E93879"/>
    <w:rsid w:val="00ED2D93"/>
    <w:rsid w:val="00EE637E"/>
    <w:rsid w:val="00F06F3D"/>
    <w:rsid w:val="00F5447F"/>
    <w:rsid w:val="00F57AE1"/>
    <w:rsid w:val="00F77ADE"/>
    <w:rsid w:val="00FA08CA"/>
    <w:rsid w:val="00FD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0DB7"/>
  <w14:defaultImageDpi w14:val="330"/>
  <w15:chartTrackingRefBased/>
  <w15:docId w15:val="{F63C0CFA-0EF8-43BF-A4B6-64095E81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23B4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5E9A"/>
    <w:pPr>
      <w:tabs>
        <w:tab w:val="center" w:pos="4320"/>
        <w:tab w:val="right" w:pos="8640"/>
      </w:tabs>
    </w:pPr>
  </w:style>
  <w:style w:type="paragraph" w:styleId="Footer">
    <w:name w:val="footer"/>
    <w:basedOn w:val="Normal"/>
    <w:rsid w:val="000B5E9A"/>
    <w:pPr>
      <w:tabs>
        <w:tab w:val="center" w:pos="4320"/>
        <w:tab w:val="right" w:pos="8640"/>
      </w:tabs>
    </w:pPr>
  </w:style>
  <w:style w:type="character" w:styleId="CommentReference">
    <w:name w:val="annotation reference"/>
    <w:basedOn w:val="DefaultParagraphFont"/>
    <w:uiPriority w:val="99"/>
    <w:semiHidden/>
    <w:unhideWhenUsed/>
    <w:rsid w:val="00C61FC5"/>
    <w:rPr>
      <w:sz w:val="16"/>
      <w:szCs w:val="16"/>
    </w:rPr>
  </w:style>
  <w:style w:type="paragraph" w:styleId="CommentText">
    <w:name w:val="annotation text"/>
    <w:basedOn w:val="Normal"/>
    <w:link w:val="CommentTextChar"/>
    <w:uiPriority w:val="99"/>
    <w:unhideWhenUsed/>
    <w:rsid w:val="00C61FC5"/>
    <w:rPr>
      <w:sz w:val="20"/>
      <w:szCs w:val="20"/>
    </w:rPr>
  </w:style>
  <w:style w:type="character" w:customStyle="1" w:styleId="CommentTextChar">
    <w:name w:val="Comment Text Char"/>
    <w:basedOn w:val="DefaultParagraphFont"/>
    <w:link w:val="CommentText"/>
    <w:uiPriority w:val="99"/>
    <w:rsid w:val="00C61FC5"/>
  </w:style>
  <w:style w:type="paragraph" w:styleId="CommentSubject">
    <w:name w:val="annotation subject"/>
    <w:basedOn w:val="CommentText"/>
    <w:next w:val="CommentText"/>
    <w:link w:val="CommentSubjectChar"/>
    <w:uiPriority w:val="99"/>
    <w:semiHidden/>
    <w:unhideWhenUsed/>
    <w:rsid w:val="00C61FC5"/>
    <w:rPr>
      <w:b/>
      <w:bCs/>
    </w:rPr>
  </w:style>
  <w:style w:type="character" w:customStyle="1" w:styleId="CommentSubjectChar">
    <w:name w:val="Comment Subject Char"/>
    <w:basedOn w:val="CommentTextChar"/>
    <w:link w:val="CommentSubject"/>
    <w:uiPriority w:val="99"/>
    <w:semiHidden/>
    <w:rsid w:val="00C61FC5"/>
    <w:rPr>
      <w:b/>
      <w:bCs/>
    </w:rPr>
  </w:style>
  <w:style w:type="character" w:styleId="Hyperlink">
    <w:name w:val="Hyperlink"/>
    <w:basedOn w:val="DefaultParagraphFont"/>
    <w:uiPriority w:val="99"/>
    <w:unhideWhenUsed/>
    <w:rsid w:val="00F77ADE"/>
    <w:rPr>
      <w:color w:val="467886" w:themeColor="hyperlink"/>
      <w:u w:val="single"/>
    </w:rPr>
  </w:style>
  <w:style w:type="character" w:styleId="UnresolvedMention">
    <w:name w:val="Unresolved Mention"/>
    <w:basedOn w:val="DefaultParagraphFont"/>
    <w:uiPriority w:val="99"/>
    <w:semiHidden/>
    <w:unhideWhenUsed/>
    <w:rsid w:val="00F77ADE"/>
    <w:rPr>
      <w:color w:val="605E5C"/>
      <w:shd w:val="clear" w:color="auto" w:fill="E1DFDD"/>
    </w:rPr>
  </w:style>
  <w:style w:type="paragraph" w:styleId="ListParagraph">
    <w:name w:val="List Paragraph"/>
    <w:basedOn w:val="Normal"/>
    <w:uiPriority w:val="72"/>
    <w:qFormat/>
    <w:rsid w:val="002F2E54"/>
    <w:pPr>
      <w:ind w:left="720"/>
      <w:contextualSpacing/>
    </w:pPr>
  </w:style>
  <w:style w:type="character" w:customStyle="1" w:styleId="Heading1Char">
    <w:name w:val="Heading 1 Char"/>
    <w:basedOn w:val="DefaultParagraphFont"/>
    <w:link w:val="Heading1"/>
    <w:uiPriority w:val="9"/>
    <w:rsid w:val="00023B4A"/>
    <w:rPr>
      <w:rFonts w:asciiTheme="majorHAnsi" w:eastAsiaTheme="majorEastAsia" w:hAnsiTheme="majorHAnsi" w:cstheme="majorBidi"/>
      <w:color w:val="0F4761" w:themeColor="accent1" w:themeShade="BF"/>
      <w:sz w:val="32"/>
      <w:szCs w:val="32"/>
    </w:rPr>
  </w:style>
  <w:style w:type="paragraph" w:styleId="Subtitle">
    <w:name w:val="Subtitle"/>
    <w:basedOn w:val="Normal"/>
    <w:next w:val="Normal"/>
    <w:link w:val="SubtitleChar"/>
    <w:uiPriority w:val="11"/>
    <w:qFormat/>
    <w:rsid w:val="00023B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3B4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5862">
      <w:bodyDiv w:val="1"/>
      <w:marLeft w:val="0"/>
      <w:marRight w:val="0"/>
      <w:marTop w:val="0"/>
      <w:marBottom w:val="0"/>
      <w:divBdr>
        <w:top w:val="none" w:sz="0" w:space="0" w:color="auto"/>
        <w:left w:val="none" w:sz="0" w:space="0" w:color="auto"/>
        <w:bottom w:val="none" w:sz="0" w:space="0" w:color="auto"/>
        <w:right w:val="none" w:sz="0" w:space="0" w:color="auto"/>
      </w:divBdr>
    </w:div>
    <w:div w:id="13234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luthmn.gov/planning-development/community-development/resources-for-subrecipi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uluthmn.gov/planning-development/community-development/resources-for-subrecipi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EVELOPMENT\PLAN_DEV\ADMINISTRATION\FORMS\Letterheads\Planning%20and%20Development%20Division%20Letterhead%2006-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76C9-32A9-4234-A328-59DD0009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and Development Division Letterhead 06-20-19</Template>
  <TotalTime>372</TotalTime>
  <Pages>3</Pages>
  <Words>1217</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Figgins</dc:creator>
  <cp:keywords/>
  <dc:description/>
  <cp:lastModifiedBy>Hannah Figgins</cp:lastModifiedBy>
  <cp:revision>14</cp:revision>
  <cp:lastPrinted>2019-06-06T00:49:00Z</cp:lastPrinted>
  <dcterms:created xsi:type="dcterms:W3CDTF">2025-06-17T19:59:00Z</dcterms:created>
  <dcterms:modified xsi:type="dcterms:W3CDTF">2025-06-26T18:11:00Z</dcterms:modified>
</cp:coreProperties>
</file>